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0e8582" w14:textId="00e858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контроля за уплатой  налога на добавленную стоимость 
по выставочно-ярмарочной торговле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30 декабря 2011 года № 1713. Утратило силу постановлением Правительства Республики Казахстан от 23 июля 2015 года № 573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Правительства РК от 23.07.2015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276-18 Кодекса Республики Казахстан от 10 декабря 2008 года "О налогах и других обязательных платежах в бюджет" (Налоговый кодекс) Правительство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 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контроля за уплатой налога на добавленную стоимость по выставочно-ярмарочной торговле.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с 1 января 2012 года и подлежит официальному опубликованию.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Премьер-Министр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      Республики Казахстан                       К. Масимов 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Утверждены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декабря 2011 года № 1713</w:t>
      </w:r>
    </w:p>
    <w:bookmarkEnd w:id="2"/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Правила</w:t>
      </w:r>
      <w:r>
        <w:br/>
      </w:r>
      <w:r>
        <w:rPr>
          <w:rFonts w:ascii="Times New Roman"/>
          <w:b/>
          <w:i w:val="false"/>
          <w:color w:val="000000"/>
        </w:rPr>
        <w:t>
контроля за уплатой налога на добавленную стоимость</w:t>
      </w:r>
      <w:r>
        <w:br/>
      </w:r>
      <w:r>
        <w:rPr>
          <w:rFonts w:ascii="Times New Roman"/>
          <w:b/>
          <w:i w:val="false"/>
          <w:color w:val="000000"/>
        </w:rPr>
        <w:t>
по выставочно-ярмарочной торговле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Правила контроля за уплатой налога на добавленную стоимость по выставочно-ярмарочной торговле (далее – Правила) предусматривают порядок контроля за уплатой налога на добавленную стоимость (далее – НДС) по выставочно-ярмарочной торговле товаров, ввезенных на территорию Республики Казахстан с территории другого государства – члена Таможенного союза.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Действие Правил не распространяется на организацию и проведение выставок, которые не предусматривают реализацию товаров (предметов), демонстрируемых на данных выставках.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Налогоплательщик Республики Казахстан, организующий выставочно-ярмарочную торговлю (далее – Организатор), письменно уведомляет о проведении выставочно-ярмарочной торговли налоговый орган по месту нахождения за десять рабочих дней до начала ее проведения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со  </w:t>
      </w:r>
      <w:r>
        <w:rPr>
          <w:rFonts w:ascii="Times New Roman"/>
          <w:b w:val="false"/>
          <w:i w:val="false"/>
          <w:color w:val="000000"/>
          <w:sz w:val="28"/>
        </w:rPr>
        <w:t>списком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 участников торговли из государств – членов Таможенного союза.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 уведомлению о проведении выставочно-ярмарочной торговли прилагаются: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копия решения организатора (организаторов) выставочно-ярмарочной торговли о проведении такой выставки и/или ярмарки с указанием ее цели и назначения, заверенную подписями руководителя и главного бухгалтера (при его наличии), а также печатью организатора (при наличии);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копия договора аренды (купли-продажи) недвижимого имущества или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регистрации прав на недвижимое имущество либо иной документ, предусмотренный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подтверждающий право пользования и (или) владения и (или) распоряжения недвижимым имуществом в целях проведения выставочно-ярмарочной торговли;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согласование времени и места проведения выставочно-ярмарочной торговли с местным исполнительным органом соответствующей территории.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Внесение изменений и дополнений в уведомление о проведении выставочно-ярмарочной торговли производится организатором путем отзыва ранее представленного уведомления с одновременным представлением нового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Налоговые органы производят осмотр товаров, предназначенных для реализации в выставочно-ярмарочной торговле, места проведения выставочно-ярмарочной торговли.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При приобретении налогоплательщиком Республики Казахстан на выставочно-ярмарочной торговле товаров, ранее импортированных на территорию Республики Казахстан с территории государства – члена Таможенного союза, по которым не был уплачен НДС, уплата НДС осуществляется собственником товаров при наличии договора (контракта) купли-продажи товара с участником выставочно-ярмарочной торговли - налогоплательщиком (плательщиком) государства – члена Таможенного союза.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этом один экземпляр договора (контракта) купли-продажи товара, указанного в настоящем пункте, участником выставочно-ярмарочной торговли - налогоплательщиком (плательщиком) государства – члена Таможенного союза передается организатору.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При отсутствии договора (контракта) на куплю-продажу товаров с налогоплательщиком Республики Казахстан, уплата НДС по таким товарам осуществляется организатором выставочно-ярмарочной торговли.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 завершении выставочно-ярмарочной торговли организатором выставочно-ярмарочной торговли представляется в налоговый орган по месту нахождения отчет о проведении выставочно-ярмарочной торговли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- отчет) не позднее 20 числа месяца, следующего за месяцем завершения выставочно-ярмарочной торговли.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К отчету прилагается: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договор с участником выставочно-ярмарочной торговли – налогоплательщиком (плательщиком) государства – члена Таможенного союза, на основании которого реализованы товары в выставочно-ярмарочной торговле;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платежный документ об уплате НДС;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ввоз товара на территорию Республики Казахстан участником выставочно-ярмарочной торговли - налогоплательщиком (плательщиком) государства – 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документ, подтверждающий вывоз товара с территории Республики Казахстан участником выставочно-ярмарочной торговли - налогоплательщиком (плательщиком) государства – члена Таможенного союза после завершения выставки (ярмарки).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случае,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на основании представленного налогоплательщиком отчета о проведении выставочно-ярмарочной торговли, налоговым органом производится начисление НДС на соответствующие лицевые счета налогоплательщика по кодам бюджетной классификации.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непредставлении налогоплательщиком отчета по уведомлению о проведении выставочно-ярмарочной торговли, на основании уведомления о проведении выставочно-ярмарочной торговли налоговым органом производится начисление НДС на соответствующие лицевые счета налогоплательщика по кодам бюджетной классификации. </w:t>
      </w:r>
    </w:p>
    <w:bookmarkEnd w:id="4"/>
    <w:bookmarkStart w:name="z2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8813800" cy="1333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133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8826500" cy="129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129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8788400" cy="1289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128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drawing>
          <wp:inline distT="0" distB="0" distL="0" distR="0">
            <wp:extent cx="8788400" cy="1245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1245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763000" cy="128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128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bookmarkStart w:name="z3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drawing>
          <wp:inline distT="0" distB="0" distL="0" distR="0">
            <wp:extent cx="8788400" cy="1191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119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