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51ff" w14:textId="1d15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получения, учета, хранения и выдачи учетно-контрольных марок и акцизных марок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1720.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получения, учета, хранения и выдачи учетно-контрольных марок и акцизных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декабря 2011 года № 1720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получения, учета, хранения и выдачи</w:t>
      </w:r>
      <w:r>
        <w:br/>
      </w:r>
      <w:r>
        <w:rPr>
          <w:rFonts w:ascii="Times New Roman"/>
          <w:b/>
          <w:i w:val="false"/>
          <w:color w:val="000000"/>
        </w:rPr>
        <w:t>
учетно-контрольных марок и акцизных марок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получения, учета, хранения и выдачи учетно-контрольных марок и акцизных марок регулируют порядок получения, учета, хранения и выдачи </w:t>
      </w:r>
      <w:r>
        <w:rPr>
          <w:rFonts w:ascii="Times New Roman"/>
          <w:b w:val="false"/>
          <w:i w:val="false"/>
          <w:color w:val="000000"/>
          <w:sz w:val="28"/>
        </w:rPr>
        <w:t>учетно-контрольных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марок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алкогольную продукцию (за исключением виноматериала и пива) (далее - алкогольная продукция), а также акцизных марок на табачные изделия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Получателями учетно-контрольных марок (далее - УКМ)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предприниматели и юридические лица, осуществляющие деятельность по производству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лица-резиденты Республики Казахстан, импортирующие на территорию Республики Казахстан алкогольную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конкурсные и реабилитационные управляющие при реализации имущества (активов)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Получателями акцизных марок являются индивидуальные предприниматели и юридические лица, осуществляющие деятельность по производству и (или) импорту табачных изделий в Республике Казахстан, а также конкурсные и реабилитационные управляющие при реализации имущества (активов)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УКМ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акцизные марки (далее - марки) выдаются в налоговых органах по областям, городам Астана и Алматы (далее - налоговые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Изготовление марок, их доставку и выдачу налоговым органам осуществляет организация (далее - поставщик) в соответствии с договорами (контрактами), заключенными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с Налоговым комитетом Министерства финансов Республики Казахстан (далее - Комитет).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получения, учета, хранения и выдачи</w:t>
      </w:r>
      <w:r>
        <w:br/>
      </w:r>
      <w:r>
        <w:rPr>
          <w:rFonts w:ascii="Times New Roman"/>
          <w:b/>
          <w:i w:val="false"/>
          <w:color w:val="000000"/>
        </w:rPr>
        <w:t>
учетно-контрольных марок и акцизных марок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получения и выдачи учетно-контрольных марок или</w:t>
      </w:r>
      <w:r>
        <w:br/>
      </w:r>
      <w:r>
        <w:rPr>
          <w:rFonts w:ascii="Times New Roman"/>
          <w:b/>
          <w:i w:val="false"/>
          <w:color w:val="000000"/>
        </w:rPr>
        <w:t>
акцизных марок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Приобретенные получателями марки являются неотчуждаемыми и не могут быть переданы другим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Получатели посредством информационной системы представляют в налоговые органы заявки на изготовление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заявки на предстоящий год) не позднее, чем за 45 (сорок пять) календарных дней до наступления нового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Налоговые органы посредством информационной системы согласовывают представленные получателями заявки на предстоящий год в срок не более 3 (трех)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копии внешнеторгового договора (контракта)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налоговый орган отказывает в согласовании заявки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 не позднее, чем за 40 (сорок) календарных дней до наступления нового календарного года, передает поставщику согласованные налоговыми органами сводные заявки на предстоящий год в бумажном виде по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впервые или вновь начавшие свою деятельность по производству и (или) обороту алкогольной продукции или табачных изделий, посредством информационной системы представляют в налоговые органы заявки в разбивке по каждому месяцу в срок не позднее, чем за 30 (тридцать) календарных дней до 1 числа месяца, в котором планируется получение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Получатели представляют заявки с изменениями и дополнениями, в части видов и количества марок, в ранее представленные заявки в налоговые органы не позднее чем за 30 (тридцать) календарных дней до 1 числа месяца, в котором осуществляется получение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органы посредством информационной системы согласовывают представленные получателями заявки указанные в настоящем пункте в срок не более 3 (трех)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копии внешнеторгового договора (контракта)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налоговый орган отказывает в согласовании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несоблюдении сроков подачи заявок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заявки не принимаются налоговыми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получателями заявки, в том числе и на предстоящий год не переносятся на следующий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не позднее, чем за 20 (двадцать) календарных дней до 1 числа месяца, в котором осуществляется получение марок, передает поставщику согласованные налоговыми органами сводные заявки с изменениями и дополнениями, в части видов и количества марок, в ранее представленные заявки, а также сводные заявки получателей впервые или вновь начавшие свою деятельность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заявок от получателей, импортирующих алкогольную продукцию и табачные изделия, производится при предъявлении оригинала внешнеторгового договора (контракта) с предъявлением оригинала внешнеторгового договора (контракта), на основании которого осуществляется ввоз данных видов подакцизных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указанного внешнеторгового договора (контракта) представляется получателями в налоговые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Расчеты за изготовление марок производятся получателями путем перечисления денег на расчетный счет поставщика в соответствии с их заявкой, по каждому месяцу отдельно, в срок не позднее, чем за 30 (тридцать) календарных дней до 1 числа месяца, в котором осуществляется получение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Марки выдаются поставщиком материально-ответственным лицам налоговых органов, назначаемым приказом первого руководителя налогового органа (далее - материально-ответственное лицо налогового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выдаче марок поставщиком выписывается накладная в двух экземплярах, которая подписывается поставщиком и материально-ответственным лицом налогового органа. Первый экземпляр накладной передается налоговым органам, второй экземпляр остается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указанной накладной отражаются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выдачи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серии, диапазоны номеров и количество </w:t>
      </w:r>
      <w:r>
        <w:rPr>
          <w:rFonts w:ascii="Times New Roman"/>
          <w:b w:val="false"/>
          <w:i w:val="false"/>
          <w:color w:val="000000"/>
          <w:sz w:val="28"/>
        </w:rPr>
        <w:t>УКМ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виды и количество акцизных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Получатели в целях получения УКМ на алкогольную продукцию представляют в налоговые органы посредством информационной системы заявление для нанесения штрих-кода на УКМ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отдельно на каждого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 </w:t>
      </w:r>
      <w:r>
        <w:rPr>
          <w:rFonts w:ascii="Times New Roman"/>
          <w:b w:val="false"/>
          <w:i w:val="false"/>
          <w:color w:val="000000"/>
          <w:sz w:val="28"/>
        </w:rPr>
        <w:t>УКМ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алкогольную продукцию получателям производится в налоговых органах материально-ответственным лицом налогового органа в течение трех рабочих дней с даты поступления посредством информационной системы заявления для нанесения штрих-кода на УКМ, после нанесения соответствующего штрих-кода на УКМ и осуществления привязок диапазонов номеров УКМ к заявлению для нанесения штрих-кода на УКМ.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акцизных марок на табачные изделия получателям производится в налоговых органах в течение трех рабочих дней с даты поступления заявления на получение акцизных марок материально-ответственным лицом налогового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информационной системы и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получения марок получатели представляют в налоговые органы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бумажном виде оригинал заявления на получение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посредством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доверенности выданной получателем на имя работника уполномоченного на получение марок, заверенной печатью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приказа о принятии на работу лица, получающего марки с предъявлением оригинала такого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работника получателя марок с предъявлением оригинала такого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лицензии на хранение и оптовую реализацию алкогольной продукции при ввозе алкогольной продукции с территории государств-членов таможенного союза или на импорт алкогольной продукции при ввозе алкогольной продукции с территории государств, не являющихся членами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платежный документ, подтверждающий уплату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платежный документ, подтверждающий оплату за 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при предъявлении получателями платежного (-ых) документа (-ов), подтверждающего (-их) уплату акцизов, сверяют оплаченные суммы, указанные в платежных документах с данными в налоговом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неполной уплаты суммы акцизов марки не выдается получателям (за исключением уплаты акцизов за производимые табачные изделия).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Документы перечисленные в пункте 18 настоящих Правил, остаются в налоговых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выдаче получателям </w:t>
      </w:r>
      <w:r>
        <w:rPr>
          <w:rFonts w:ascii="Times New Roman"/>
          <w:b w:val="false"/>
          <w:i w:val="false"/>
          <w:color w:val="000000"/>
          <w:sz w:val="28"/>
        </w:rPr>
        <w:t>УКМ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алкогольную продукцию или акцизных марок на табачные изделия, произведенные на территории Республики Казахстан и импортируемые с территории государств-членов таможенного союза, материально-ответственным лицом налогового органа выписывается накладная в двух экземплярах, которая подписывается обеими сторонами. Один экземпляр накладной передается получателю, второй экземпляр остается в налоговых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указанной накладной отражаются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выдачи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уполномоченного лица на получение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серии, диапазоны номеров и количество УКМ или виды и количество акцизных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внешнеторгового договора (контракта) в случае ввоза алкогольной продукции с территории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выдаче получателям </w:t>
      </w:r>
      <w:r>
        <w:rPr>
          <w:rFonts w:ascii="Times New Roman"/>
          <w:b w:val="false"/>
          <w:i w:val="false"/>
          <w:color w:val="000000"/>
          <w:sz w:val="28"/>
        </w:rPr>
        <w:t>УКМ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алкогольную продукцию или акцизных марок на табачные изделия, импортируемые с территории государств, не являющихся членами таможенного союза, накладная выписывается в трех экземплярах: первый и второй экземпляры выдаются получателям (второй экземпляр - для представления в таможенный орган), третий экземпляр остается в налоговых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указанной накладной отражаются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выдачи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лицензии на импорт;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 и дата внешнеторгового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серии, диапазоны номеров и количество УКМ или виды и количество акцизных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Выдача марок получателям производится в соответствии с количеством, указанным в заявках на изготовление марок.</w:t>
      </w:r>
    </w:p>
    <w:bookmarkEnd w:id="8"/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Учет и хранение учетно-контрольных марок и акцизных марок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 движения марок ведется материально-ответственным лицом налогового органа в журналах учета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прошнуровываются, пронумеровываются, подписываются первыми руководителями и заверяются печатью налоговых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Проверка фактического количества марок (далее - опись), имеющихся в наличии в налоговых органах на 1 число каждого квартала, и при смене материально-ответственного лица налогового органа осуществляется инвентаризационной комиссией, создаваемой ежегодно не позднее 10 января приказом первого руководителя налогового органа в количестве не менее трех сотрудников налогового органа, без включения материально-ответственного лица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Опись составляется в двух экземплярах и подписывается членами инвентаризационной комиссии, а также материально-ответственным лицом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марки распространяются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учета, установленные для бланков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Получатели обеспечивают правильный учет марок до их использования, а также поврежденных марок до их уничтожения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Получатели ежемесячно представляют в налоговые органы отчеты об использовании полученных марок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Хранение марок в налоговых органах осуществляется в помещениях, имеющих противопожарную и охранную сигнализацию, с наличием рабочих зон для хранения, выдачи марок и нанесения штрих-кода на </w:t>
      </w:r>
      <w:r>
        <w:rPr>
          <w:rFonts w:ascii="Times New Roman"/>
          <w:b w:val="false"/>
          <w:i w:val="false"/>
          <w:color w:val="000000"/>
          <w:sz w:val="28"/>
        </w:rPr>
        <w:t>УКМ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Получатели обеспечивают сохранность марок до их использования, а также поврежденных марок до их уничтожения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Поставщик составляет ежемесячный отчет о выданных марках в разрезе налоговых органов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бумажном виде, который подписывается первым руководителем и главным бухгалтером поставщика и направляется в Комитет не позднее 15 числа месяца, следующего за отчетным.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РНН/БИН получателя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учетно-контрольных марок на алкогольную</w:t>
      </w:r>
      <w:r>
        <w:br/>
      </w:r>
      <w:r>
        <w:rPr>
          <w:rFonts w:ascii="Times New Roman"/>
          <w:b/>
          <w:i w:val="false"/>
          <w:color w:val="000000"/>
        </w:rPr>
        <w:t>
продукцию или акцизных марок на табачные изделия, производимые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заявки: (на предстоящий год, для впервые или вновь начавших деятельность, дополнительная)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тыс.штук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613"/>
        <w:gridCol w:w="753"/>
        <w:gridCol w:w="833"/>
        <w:gridCol w:w="613"/>
        <w:gridCol w:w="753"/>
        <w:gridCol w:w="793"/>
        <w:gridCol w:w="1053"/>
        <w:gridCol w:w="1093"/>
        <w:gridCol w:w="1173"/>
        <w:gridCol w:w="833"/>
        <w:gridCol w:w="1053"/>
        <w:gridCol w:w="1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«листовые»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«резаные»,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РНН/БИН получателя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изготовление учетно-контрольных марок на алкогольную</w:t>
      </w:r>
      <w:r>
        <w:br/>
      </w:r>
      <w:r>
        <w:rPr>
          <w:rFonts w:ascii="Times New Roman"/>
          <w:b/>
          <w:i w:val="false"/>
          <w:color w:val="000000"/>
        </w:rPr>
        <w:t>
продукцию или акцизных марок на табачные изделия, импортируемых</w:t>
      </w:r>
      <w:r>
        <w:br/>
      </w:r>
      <w:r>
        <w:rPr>
          <w:rFonts w:ascii="Times New Roman"/>
          <w:b/>
          <w:i w:val="false"/>
          <w:color w:val="000000"/>
        </w:rPr>
        <w:t>
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заявки: (на предстоящий год, для впервые или вновь начавших деятельность, дополнительная)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тыс.штук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2"/>
        <w:gridCol w:w="716"/>
        <w:gridCol w:w="678"/>
        <w:gridCol w:w="581"/>
        <w:gridCol w:w="909"/>
        <w:gridCol w:w="986"/>
        <w:gridCol w:w="851"/>
        <w:gridCol w:w="832"/>
        <w:gridCol w:w="817"/>
        <w:gridCol w:w="1242"/>
        <w:gridCol w:w="818"/>
        <w:gridCol w:w="1049"/>
        <w:gridCol w:w="2036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год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«листовые»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«резаные»,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учетно-контрольных марок на алкогольную</w:t>
      </w:r>
      <w:r>
        <w:br/>
      </w:r>
      <w:r>
        <w:rPr>
          <w:rFonts w:ascii="Times New Roman"/>
          <w:b/>
          <w:i w:val="false"/>
          <w:color w:val="000000"/>
        </w:rPr>
        <w:t>
продукцию или акцизных марок на табачные изделия, производимые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заявки: (на предстоящий год, для впервые или вновь начавших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деятельность, дополнительная)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тыс.штук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641"/>
        <w:gridCol w:w="1623"/>
        <w:gridCol w:w="1309"/>
        <w:gridCol w:w="1212"/>
        <w:gridCol w:w="820"/>
        <w:gridCol w:w="762"/>
        <w:gridCol w:w="742"/>
        <w:gridCol w:w="938"/>
        <w:gridCol w:w="726"/>
        <w:gridCol w:w="804"/>
        <w:gridCol w:w="1078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акцизные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Налогового департамента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753"/>
        <w:gridCol w:w="2053"/>
        <w:gridCol w:w="1153"/>
        <w:gridCol w:w="29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«листовые»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«резаные»,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Налогового департамента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учетно-контрольных марок на алкогольную</w:t>
      </w:r>
      <w:r>
        <w:br/>
      </w:r>
      <w:r>
        <w:rPr>
          <w:rFonts w:ascii="Times New Roman"/>
          <w:b/>
          <w:i w:val="false"/>
          <w:color w:val="000000"/>
        </w:rPr>
        <w:t>
продукцию или акцизных марок на табачные изделия, импортируемых</w:t>
      </w:r>
      <w:r>
        <w:br/>
      </w:r>
      <w:r>
        <w:rPr>
          <w:rFonts w:ascii="Times New Roman"/>
          <w:b/>
          <w:i w:val="false"/>
          <w:color w:val="000000"/>
        </w:rPr>
        <w:t>
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заявки: (на предстоящий год, для впервые или вновь начавших деятельность, дополнительная)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тыс.штук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574"/>
        <w:gridCol w:w="1727"/>
        <w:gridCol w:w="1347"/>
        <w:gridCol w:w="895"/>
        <w:gridCol w:w="800"/>
        <w:gridCol w:w="970"/>
        <w:gridCol w:w="819"/>
        <w:gridCol w:w="800"/>
        <w:gridCol w:w="808"/>
        <w:gridCol w:w="789"/>
        <w:gridCol w:w="114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акцизные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Налогового департамента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753"/>
        <w:gridCol w:w="2053"/>
        <w:gridCol w:w="1153"/>
        <w:gridCol w:w="29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«листовые»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«резаные»,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Налогового департамента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налогового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для нанесения штрих-кода на учетно-контрольные 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 получателя: производитель, импортер с третьих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импортер со стран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(наименование, РНН/БИН, адрес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 нанести штрих-код на учетно-контрольные марки: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количестве___________________________________________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количество учетно-контрольных марок необходимо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выпуска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алкогольной продукции: вид и наименование продукции,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указанием емкости, крепости, наименование покупателя,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розлива, страна происхождения, сертификат соответствия;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импортеров - номер договора (контракта))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пин-код продукции:_________________________________________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за ед. продукции:_______________________________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покупку учетно-контрольных марок внесены на расчетный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платежным документом №____________ от «___»_______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за уплату акциза внесены на расчетный счет__________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платежным документом №____________ от «___ »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подпись)</w:t>
      </w:r>
    </w:p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налогового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налогового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учетно-контрольных марок или акцизных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(наименование, РНН/БИН, адрес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просит выдать учетно-контрольные марки или акцизные марки: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«_____» _________________________________шт.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покупку учетно-контрольных марок или акцизных марок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на расчетный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платежным документом №______от «___»__________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за уплату акциза внесены на расчетный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платежным документом №_________ от «____»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подпись)</w:t>
      </w:r>
    </w:p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Журнал учета получения учетно-контрольных марок от поставщика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2263"/>
        <w:gridCol w:w="2793"/>
        <w:gridCol w:w="2314"/>
        <w:gridCol w:w="3491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(шт.)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(шт.)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учетно-контрольных марок получателям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2265"/>
        <w:gridCol w:w="1596"/>
        <w:gridCol w:w="2380"/>
        <w:gridCol w:w="2701"/>
        <w:gridCol w:w="229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(шт.)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(№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акцизных марок получателям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2157"/>
        <w:gridCol w:w="1867"/>
        <w:gridCol w:w="1753"/>
        <w:gridCol w:w="2520"/>
        <w:gridCol w:w="2861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(шт.)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получение)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полученных и использованных учетно-контрольных марок,</w:t>
      </w:r>
      <w:r>
        <w:br/>
      </w:r>
      <w:r>
        <w:rPr>
          <w:rFonts w:ascii="Times New Roman"/>
          <w:b/>
          <w:i w:val="false"/>
          <w:color w:val="000000"/>
        </w:rPr>
        <w:t>
акцизных марок получателями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на__________20 года получателями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375"/>
        <w:gridCol w:w="1787"/>
        <w:gridCol w:w="1937"/>
        <w:gridCol w:w="1769"/>
        <w:gridCol w:w="2368"/>
        <w:gridCol w:w="1863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получения, учета,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марок и акцизных марок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выданных учетно-контрольных марках или акцизных</w:t>
      </w:r>
      <w:r>
        <w:br/>
      </w:r>
      <w:r>
        <w:rPr>
          <w:rFonts w:ascii="Times New Roman"/>
          <w:b/>
          <w:i w:val="false"/>
          <w:color w:val="000000"/>
        </w:rPr>
        <w:t>
марках в разрезе налоговых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3256"/>
        <w:gridCol w:w="3237"/>
        <w:gridCol w:w="3313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орган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марок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марок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