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9699" w14:textId="b589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статусе формирований сил и средств системы коллективной безопасности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о статусе формирований сил и средств системы коллективной безопасности Организации Договора о коллективной безопасности».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О ратификации Соглашения о статусе формировании сил и</w:t>
      </w:r>
      <w:r>
        <w:br/>
      </w:r>
      <w:r>
        <w:rPr>
          <w:rFonts w:ascii="Times New Roman"/>
          <w:b/>
          <w:i w:val="false"/>
          <w:color w:val="000000"/>
        </w:rPr>
        <w:t>
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статусе формирований сил и средств системы коллективной безопасности Организации Договора о коллективной безопасности, совершенное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статусе формирования сил и средств</w:t>
      </w:r>
      <w:r>
        <w:br/>
      </w:r>
      <w:r>
        <w:rPr>
          <w:rFonts w:ascii="Times New Roman"/>
          <w:b/>
          <w:i w:val="false"/>
          <w:color w:val="000000"/>
        </w:rPr>
        <w:t>
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ООН, общепризнанным принципам и нормам международного права, а также международным договорам по вопросам контроля над вооружением и укрепления доверия в военной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коллективной безопасности от 15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далее развивать межгосударственные отношения партнерства и взаимодействия, отвечаюшие интересам Сторон на основе взаимодоверия, равенства и взаимовыгодного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направляя усилия на поддержание высокою уровня боевой готовности формировании сил и средств системы коллективной безопасности, обеспечивающего адекватное реагирование на вызовы и угрозы международной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право Сторон на индивидуальную или коллективную самооборону в соответствии со статьей 51 Устава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временного пребывания формировании сил и средств системы коллективной безопасности на территориях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«формирования сил и средств системы коллективной безопасности (далее - формирования)» -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 состав коалиционных, региональных (объединенных) группировок войск (сил), временно направленные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Сторона, которой принадлежат формирования, временно направленные на территорию принимающей Стороны в соответствии с ее официальным обращением для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«транзитная Сторона» - Сторона, через территорию которой перемещаются формирования и их движимое имущество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«транзитное государство» - государство, не являющееся Стороной данного Соглашения, через территорию которого перемещаются формирования и движимое имущество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«статус формирований» - правовое положение формирований направляющих Сторон, временно находящихся на территориях принимающих Сторон в целях решения стоящих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 формирований» (далее также - лица, входящие в состав формирований) - военнослужащие, сотрудники органов безопасности и специальных служб,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Сторонами, или временно командированные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формирования» - орган управления, создаваемый для руководства формированием;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«заинтересованные министерства и ведомства» - министерства и ведомства Сторон, с участием которых принимается решение о выделении формирований Сторон в состав сил и средств системы коллективной безопасности, их подготовке, применении и всестороннем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«движимое имущество формирований»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формирований, а также иные грузы, являющиеся собственностью направляющей и принимающей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«недвижимое имущество (объекты недвижимости)» - земельные участки и расположенные на них объекты военной и гражданской инфраструктуры, являющиеся собственностью принимающей (транзиткой) Стороны и находящиеся с ее согласия во временном пользовании формирований.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Формирования направляющей Стороны могут направляться на территорию принимающей Стороны в соответствии с официальным обращением последней для реализации права на коллективную оборону в случае угрозы и/или совершения вооруженного нападения (агрессии) в отношении одной или нескольких Сторон, противодействия другим вызовам и угрозам коллективной безопасности, ликвидации чрезвычайных ситуаций, а также для проведения совместных командно-штабных и войсковых 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 формирования на территорию принимающей Стороны для выполнения поставленных задач только в том случае, если данное действие не противоречит их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принимает решение о вводе на свою территорию формирований сил и средств системы коллективной безопасности, если это не противоречит ее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вводе, задачах, составе, численности формирований, порядке их подчиненности, местах их дислокации, а также времени их пребывания на территории принимающей Стороны принимается Советом коллективной безопасности (далее - Совет) Организации Договора о коллективной безопасности (далее - ОДКБ) на основании официального обращения одной или нескольких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 запасом материальных средств переходят в подчинение Командования формирования после доклада их командиров (начальников) Командованию о пересечении границы принимающей Стороны.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Ввод на территорию принимающей Стороны дополнительных формирований, необходимых для усиления формирований, находящихся на ее территории, осуществляется на основании решения Совета и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дополнительного движимого имущества, необходимого для обеспечения деятельности формирований, находящихся на территории принимающей Стороны, осуществляется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Передислокация (перегруппировка) формирований, их замена осуществляются по планам, согласованным заинтересованными министерствами и ведомствами направляющей и принимающей Сторон, а также Командованием формирования.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принимающей Стороны на ее территории в пределах выделенных участков местности (районов) и объектов формирования могут проводить командно-штабные и войсковые учения, а также другие мероприятия оперативной и боевой подготовки, связанные с выполнением ими поставленных задач. При этом районы, порядок и сроки проведения учений, численность участвующих формирований, маршруты их передвижения, этапы боевой стрельбы, зоны безопасности, экологические и другие вопросы согласовываются Командованием формирования с заинтересованными министерствами и ведомствами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этих мероприятий за пределами выделенных районов и объектов допускается только по согласованию с заинтересованными министерствами и ведомствами принимающей Стороны.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письменно уведомляет другие Стороны об определенном ею месте, времени, порядке предполагаемого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 и движимым имуществом, следующих в район предназначения, безвозмездно обеспечивает размещение и пользование недвижимым имуществом (объектами недвижимости), если иное не установлено решениями Совета.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беспрепятственное движение по своим территориям к месту назначения формирований и их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безвозмездно аэродромными службами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Плавание кораблей и судов формирований Сторон в водах и пребывание их в портах принимающей Стороны осуществляются 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соответствии с порядком, установленным принимающей Стороной с учетом </w:t>
      </w:r>
      <w:r>
        <w:rPr>
          <w:rFonts w:ascii="Times New Roman"/>
          <w:b w:val="false"/>
          <w:i w:val="false"/>
          <w:color w:val="000000"/>
          <w:sz w:val="28"/>
        </w:rPr>
        <w:t>необходимости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транзита, размещения и использования формированиями недвижимого имущества (объектов недвижимости) на территории транзитных Сторон определяются отдельными договоренностями (соглашениями)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Транзит формирований по территории государств, не являющихся участниками настоящего Соглашения, осуществляется в порядке,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предусмотренном соответствующими договорами, заключенными либо </w:t>
      </w:r>
      <w:r>
        <w:rPr>
          <w:rFonts w:ascii="Times New Roman"/>
          <w:b w:val="false"/>
          <w:i w:val="false"/>
          <w:color w:val="000000"/>
          <w:sz w:val="28"/>
        </w:rPr>
        <w:t>принимающей Стороной, либо направляющей Стороной, либо ОДКБ с такими государствами. Стороны предпримут усилия для формирования необходимой для этого нормативной правовой базы.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берет на себя ответственность за организацию мероприятий по безвозмездному обеспечению формирований недвижимым имуществом (объектами недвижимости). Данные мероприятия должны соответствовать требованиям законодательства принимающей Стороны, определяющим размещение и расквартирование аналогичного состава формирований принимающей Стороны, если иное не установлено решениями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безвозмездной основе предоставляет формированиям электроэнергию, воду, обеспечивает коммунально-бытовое обслуживание в объеме, необходимом для выполнения ими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организации повседневной деятельности, продовольственного обеспечения, медицинского, коммунально-бытового обслуживания, предоставления транспортных услуг, а также услуг органов связи Командование формирования взаимодействует с заинтересованными министерствами и ведомствами принимающей Стороны, вправе вести с ними денежные расчеты и иметь для этой цели соответствующие счета и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в полном объеме расчетно-кассовое обслуживание формирований в соответствии со своим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дополнительные вопросы, связанные с деятельностью формирований, могут определяться отдельными протоколами между Сторонами.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Личный состав формирований должен уважать суверенитет, соблюдать требования законодательства принимающей Стороны, воздерживаться от любых действий, не совместимых с положениями настоящего Соглашения, не вмешиваться во внутренние дела принимающей Стороны, не участвовать в политической деятельности и в конфликтах на ее территории, кроме как при выполнении поставленных задач. Направляющая Сторона и Командование формирования обязаны принимать необходимые меры в этом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формирований, временно размещенных на территориях Сторон, носят военную форму одежды и имеют знаки различия национальных вооруженных сил Сторон. При необходимости по решению Командования для военнослужащих формирований могут устанавливаться общие знаки отличия.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формирований вправе иметь при себе оружие в соответствии с приказами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 расположения формирований ношение оружия лицами, входящими в их состав, разрешено только при выполнении ими поставленных боевых задач и охранных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вооружение, военная и специальная техника должны иметь отличительные знаки Сторон. При необходимости по решению Командования формирования могут устанавливаться общие отличительные знаки для транспортных средств, вооружения, военной и специальной техники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во взаимодействии с принимающей Стороной принимают меры по обеспечению собственной безопасности в соответствии с законодательством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запретных зон или зон безопасности Командованием формирования осуществляется по согласованию с заинтересованными министерствами и ведомствами принимающей Стороны, если иное не установлено решениями Совета.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личный состав формирований не распространяется визовый контроль при въезде на территорию принимающей Стороны и при выезде с ее территории. На них также не распространяется законодательство принимающей Стороны в части, касающейся регистрации иностранцев и осуществления контроля за ними. Лица, входящие в состав формирований, не рассматриваются как получившие какие-либо права на постоянное проживание на территории принимающей Стороны.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пунктах пропуска через государственную границу Сторон командиры формирований предъявляют удостоверенные заинтересованными министерствами и ведомствами направляющей Стороны именной список личного состава с указанием цели прибытия (следования) на территорию принимающей Стороны и перечень движимого имущества формирования. Именной список личного состава и перечень движимого имущества формирования составляются в соответствии с формами, утверждаемыми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 при пересечении ими государственных границ Сторон должны быть одеты в военную форму одежды национальных вооруженных сил направляющей Стороны. Служебный автотранспорт, военная техника должны быть в дополнение к регистрационному номеру оборудованы отчетливо видимым знаком, показывающим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формирований, пересекают государственную границу принимающей Стороны по предъявлении установленных законодательством направляющей Стороны документов, удостоверяющих их личность и принадлежность к формированиям.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формирований,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Сторон.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 и вывоз движимого имущества формирования, перемещаемого для целей реализации настоящего Соглашения, осуществляются в приоритетном порядке без применения запретов и ограничений и взимания всех видов пошлин, налогов и сборов на основании перечней, согласованных уполномоченными органами направляющей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движимого имущества формирований к местам их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документы (переписка), обеспеченные средствами идентификации Командования формирования,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формирований направляющей Стороны является ее собственностью и не может быть удержано и/или в какой-либо форме отчуждено принимающей Стороной.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обеспечивает, а Командование формирования несет ответственность за соблюдение личным составом формирований принципов и норм международного гуманитарного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отказывается от предъявления направляющей Стороне и Командованию формирования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движимому и недвижимому имуществу, природным ресурсам, культурным и историческим ценностям, если такой ущерб нанесен при выполнении формированиями поставленных задач и при осуществлении мер по обеспечению собственной безопасности. Данное положение применимо, если такой ущерб не был нанесен в результате нарушения принципов и норм международного гуманитарного права, иных международно-правовых норм, подлежащих применению в ходе вооруженного конфликта.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Формирования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воинских формирований несет Командование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формированиями физическим лицам, движимому и недвижимому имуществу принимающей Стороны в условиях, не связанных с выполнением задач, оговоренных в статье 12 настоящего Соглашения, возмещается по договоренности между Сторонами, а при возникновении разногласий - в соответствии со статьей 16 настоящего,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нанесенного формированиям направляющей Стороны, а также выплата компенсации лицам, входящим в их состав, или их наследникам, если этот ущерб был нанесен в результате действий или упущений юридических лиц или граждан принимающей Стороны, граждан третьих стран на ее территории, осуществляются в размере, устанавливаемом Согласительной комиссией, создаваемой в соответствии со статьей 16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личным составом формирований и членами их семей сохраняются в полном объеме льготы, гарантии и компенсации, установленные национальным законодательством направляющей Стороны. Данный порядок применяется в случае, если ущерб был нанесен в период пребывания лиц, входящих в состав формирований направляющей Стороны на территории принимающей Стороны, а также во время транзита на территории другой Стороны.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уважают правовое положение лиц, входящих в состав формирований,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задач, в пределах своей территории принимают все необходимые меры, согласованные с Командованием, для обеспечения безопасности и защиты входящих в состав формирований лиц, а также вооружения, военной техники и материально-технических средств, документации и официальной информации формирований, включая меры по предупреждению и пресечению любых противоправных действий в отношении них.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юрисдикции и правовой помощи, связанные с временным пребыванием формирований на территории Сторон, определяются отдельным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вступления в силу указанного Соглашения Стороны руководствуются национальным законодательством, действующими двусторонними соглашениями, а также Конвенцией о правовой помощи и правовых отношениях по гражданским, семейным и уголовным делам от 7 октября 2002 года. В отношениях между Сторонами, для которых упомянутая Конвенция не вступила в силу, применяется Конвенция о правовой помощи и правовых отношениях по гражданским, семейным и уголовным делам от 22 января 1993 года и Протокол к ней от 28 марта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юрисдикции и правовой помощи Стороны могут заключать дополнительные двусторонние соглашения.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 между Сторонами, касающиеся толкования или применения настоящего Соглашения, должны урегулироваться в ходе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формирования. Согласительная комиссия действует на основании принятых ею правил и в пределах полномочий, определенных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не могут быть разрешены в ходе прямых переговоров и Согласительной комиссией, направляются на разрешение Советом.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в отношениях между его Сторонами прекращает действие Соглашение о статусе формирований сил и средств системы коллективной безопасности от 11 октября 2000 года.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 предложению любой Стороны с согласия других Сторон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об изменениях и дополнениях вступают в силу в порядке, предусмотренном статьей 17 настоящего Соглашения.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период действия Договора о коллективной безопасности от 15 мая 1992 года. Любая Сторона может выйти из настоящего Соглашения, направив депозитарию письменное уведомление о своем намерении не менее чем за шесть месяцев до предполагаемой даты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Претензии, возникшие до даты выхода Стороны из настоящего Соглашения, подлежат обязательному урегулированию.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