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d3f0" w14:textId="693d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октября 2010 год № 1125 "Об утверждении Программы по развитию космической деятельности в Республике Казахстан на 2010-2014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2012 года № 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2010 года № 1125 «Об утверждении Программы по развитию космической деятельности в Республике Казахстан на 2010–2014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космической деятельности в Республике Казахстан на 2010–2014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>. «Паспорт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«Задачи»: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«5) Формирование системы развития кадрового потенциала космической отрасли;»;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 «Источники и объемы финансирования»: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«Финансовые затраты, связанные с реализацией Программы на 2010 – 2014 годы, из республиканского бюджета составят 103,6 млрд.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>. «Цели, задачи, целевые индикаторы и показатели результатов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4.3</w:t>
      </w:r>
      <w:r>
        <w:rPr>
          <w:rFonts w:ascii="Times New Roman"/>
          <w:b w:val="false"/>
          <w:i w:val="false"/>
          <w:color w:val="000000"/>
          <w:sz w:val="28"/>
        </w:rPr>
        <w:t>. «Задачи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«5) формирование системы развития кадрового потенциала космической отрасли;»;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4.4</w:t>
      </w:r>
      <w:r>
        <w:rPr>
          <w:rFonts w:ascii="Times New Roman"/>
          <w:b w:val="false"/>
          <w:i w:val="false"/>
          <w:color w:val="000000"/>
          <w:sz w:val="28"/>
        </w:rPr>
        <w:t>. «Показатели результатов, устанавливаемые по каждой задаче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«разработка 2-х технологических регламентов, 2-х методик и 2-х гигиенических нормативов для ряда продуктов трансформации гептила;»;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Формирование системы развития кадрового потенциала космической отрасли, включающей в себя внедрение системы профессиональных стандартов, подготовку специалистов в отечественных и зарубежных ВУЗах, в т.ч. по международной программе «Болашак», переподготовку и повышение квалификации профессиональных кадров, включая стажировку в зарубежных космических центрах, предполагает достижение следующих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числа казахстанских квалифицированных специалистов в области космической деятельности по отношению к общему числу работников космической отрасли до 50 %;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подготовленных специалистов космического профиля (бакалавров, магистров, кандидатов и докторов наук, докторов Ph.D), в том числе по международной программе «Болашак» – 700 человек.»;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4.5</w:t>
      </w:r>
      <w:r>
        <w:rPr>
          <w:rFonts w:ascii="Times New Roman"/>
          <w:b w:val="false"/>
          <w:i w:val="false"/>
          <w:color w:val="000000"/>
          <w:sz w:val="28"/>
        </w:rPr>
        <w:t>. «Государственные и иные органы, ответственные за достижение целей, целевых индикаторов, задач, показателей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 </w:t>
      </w:r>
      <w:r>
        <w:rPr>
          <w:rFonts w:ascii="Times New Roman"/>
          <w:b w:val="false"/>
          <w:i w:val="false"/>
          <w:color w:val="000000"/>
          <w:sz w:val="28"/>
        </w:rPr>
        <w:t>седьмом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«Казахстан.» заменить словом «Казахстан;»;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«Министерство охраны окружающей среды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по чрезвычайным ситуациям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Акиматы областей, г. Астана и г. Алматы.»;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>. «Этапы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четвертой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«В разрезе задач программы ее реализация планируется следующим образом.»;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Создание целевых космических систем предполагает проведение следующих мероприятий:»;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«для КА.» заменить словом «для КА;»;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4), 5) и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«4) обоснование экономической целесообразности создания КРК с ракетоносителем космического назначения легкого класса;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 объектов космодрома «Байконур», не вошедших в состав и исключенных из состава арендуемых Российской Федерацией;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утилизация и ремонт объектов и рекультивация территорий комплекса «Байконур», не входящих в состав арендуемых Российской Федерацией.»;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Формирование системы развития кадрового потенциала космической отрасли требует реализации следующих мер: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на постоянной основе мониторинга и прогнозирования потребностей подведомственных предприятий в специалистах с высшим и послевузовским образованием (магистратура, докторантура PhD), а также в повышении квалификации и переподготовке кадров. Разработка и внедрение в этих целях информационно-аналитической системы «Кадры»;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Центра повышения квалификации и переподготовки специалистов и научных кадров для космической деятельности, важным направлением которого будет обучение потенциальных потребителей космических услуг из различных отраслей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поэтапное внедрение системы профессиональных стандартов в космической отрасли в целях повышения качества кадрового потенциала;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увеличение количества реализуемых проектов предприятиями Казкосмоса с целью создания дополнительных вакансий для молодых специалистов, подготовленных в рамках международной программы «Болашак»;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принятие на долгосрочную перспективу (10 лет) Концепции (Программы) подготовки, повышения квалификации и переподготовки кадров космической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подготовки, стажировки и повышения квалификации инженерно-технических и научных кадров в сфере космической деятельности в соответствующих учебных заведениях и научных центрах ближнего и дальнего зарубежья, в том числе в рамках международной программы «Болашак».»;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седьмую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«Мониторинг о ходе реализации Программы будет осуществляться в соответствии с Правилами разработки и мониторинга отраслевых программ,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2010 года № 218.»;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восьмой и девятой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«Мониторинг достижения целевых индикаторов будет проводиться в разрезе проектов и по годам в соответствии с утвержденными планами-графиками работ, который будет осуществляться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сравнение текущего хода исполнения проекта с планами-графиками реализации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хода исполнения для выявления моментов, требующих корректирующих или предупреждающих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анализ, отслеживание и мониторинг рисков проектов для своевременного их выявления и реагирования;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ведение достоверной и актуальной информационной базы, касающейся хода реализации проектов и их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информации для составления отчетов о текущем состоянии, оценки прогресса и прогнозирования;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прогнозов для обновления текущих данных о затратах и расписание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внесения изменений в ход реализации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снижения рисков Казкосмосом совместно с его подведомственными предприятиями будет проводиться системная работа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внедрению стандартов по управлению проектами на предприятиях Казкосмоса;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внедрению информационных систем в процессе реализации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внедрению системы управления рисками проектов на предприятиях Казкосмоса;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повышению уровня корпоративной культуры участников реализации проекта.»;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>. «Необходимые ресурсы и источники их финансирования»: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третью и четвертую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«Финансовые затраты, связанные с реализацией Программы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2010 – 2014 гг., составят 103 640 486 тыс. тенге, из них по годам и источникам финансирования: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2010 г. – республиканский бюджет – 14 774 686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2011 г. – республиканский бюджет – 39 294 012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2012 г. – республиканский бюджет – 35 857 339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2013 г. – республиканский бюджет – 10 030 266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2014 г. – республиканский бюджет – 3 684 183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Республиканский бюджет, всего – 103 640 486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7</w:t>
      </w:r>
      <w:r>
        <w:rPr>
          <w:rFonts w:ascii="Times New Roman"/>
          <w:b w:val="false"/>
          <w:i w:val="false"/>
          <w:color w:val="000000"/>
          <w:sz w:val="28"/>
        </w:rPr>
        <w:t>. «План мероприятий по реализации Программы по развитию космической деятельности в Республике Казахстан на 2010 – 2014 годы»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</w:p>
    <w:bookmarkEnd w:id="1"/>
    <w:bookmarkStart w:name="z8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План мероприятий по реализации Программы по развитию</w:t>
      </w:r>
      <w:r>
        <w:br/>
      </w:r>
      <w:r>
        <w:rPr>
          <w:rFonts w:ascii="Times New Roman"/>
          <w:b/>
          <w:i w:val="false"/>
          <w:color w:val="000000"/>
        </w:rPr>
        <w:t>
космической деятельности 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>
на 2010 – 2014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5815"/>
        <w:gridCol w:w="1880"/>
        <w:gridCol w:w="2383"/>
        <w:gridCol w:w="2845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Создание целевых космических систем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спутниковой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вещания «KazSat»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 АО «РЦКС»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запуск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связи и 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«KazSat-2»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 АО «РЦКС»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запуск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связи и 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«KazSat-3»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 АО «РЦКС»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резервного наземного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управлений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 АО «РЦКС»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1.1.4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управления космическими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аппаратами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 АО «РЦКС»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дистанционного зондирования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высокого разрешения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 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С»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 созданию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научно-технологического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 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С»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Развитие наземной космической инфраструктуры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сборочно-испытательного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космических аппаратов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С»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 модернизация космодрома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«Байконур»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КРК «Байтерек»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 МЭРТ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 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«Байтерек»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  вопроса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коммерческом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РН «Зенит» и РН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«Днепр» на космодроме «Байконур»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С»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 объектов космодрома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«Байконур», не вошедших в состав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исключенных из состава арендуемых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Федерацией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«Инфракос»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2.2.4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утилизации,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рекультивации и ремонта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«Байконур», не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арендуемых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Федерацией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«Инфракос»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 созданию КРК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ракетоносителем космического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легкого класса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 МЭРТ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С»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научной и научно-технологической базы космической деятельности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космической деятельности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«НЦ КИТ»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Реализация целевых проектов использования космических систем конечными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пользователями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наземной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высокоточной спутниковой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навигации Республики Казахстан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С»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Формирование системы развития кадрового потенциала космической отрасли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 отрасли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на долгосрочную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перспективу Концепции (Программы)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подготовки,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переподготовки кадров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«НЦ КИТ»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  выпускникам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«Болашак» в трудоустройстве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 Казкосмоса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 АО «НЦ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«Байтерек»,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«РЦКС»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Создание договорной, правовой и нормативно-технической базы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пропаганды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регулирования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 массовой информации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СМИ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 деятельности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С»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внедрения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 на основе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качества ISO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 в области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 «НЦ КИТ»,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«Байтерек»,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«РЦКС»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ТК 66 "Космическая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деятельность"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организации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стандартизации ISO/ТК 20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С»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международных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созданию космической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 объектов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кооперации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ведущими мировыми производителями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С»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6.6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договорно-правовой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с 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государствами, являющимися мировыми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лидерами в области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"О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6.8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"О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 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вопросам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деятельности"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6.9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стандартов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космического профиля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«НЦ КИТ»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6.10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нормирования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Инфракос-экос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радионавигационной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государств-участников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Независимых  Государств (СНГ)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до 2012 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«АО «НК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С»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 2012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мероприятиям (по РБК на 2012-2014 годы и уточнение 2011 года)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0"/>
        <w:gridCol w:w="1760"/>
        <w:gridCol w:w="1761"/>
        <w:gridCol w:w="1761"/>
        <w:gridCol w:w="1759"/>
        <w:gridCol w:w="1764"/>
        <w:gridCol w:w="341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Предполагаемые расходы (тыс. тенге)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Создание целевых космических систем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5 941 818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7 795 342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11 481 844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8989308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2803996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37012308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РБ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1812200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1812200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РБ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10500000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27000000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РБ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1019503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2019503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РБ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129618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1275839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981844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989308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2803996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6180605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РБ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2785800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20281717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10142716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33210233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РБ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Развитие наземной космической инфраструктуры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4191200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5281717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11033699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2050616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РБ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79000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3722268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909138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990958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830187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6531551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010, 015,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РБ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3587617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670664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725634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725634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5709549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РБ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445034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РБ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56177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160771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376948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РБ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научной и научно-технологической базы космической отрасли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730660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734415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700000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2165075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РБ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Реализация целевых проектов использования космических систем конечными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пользователями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978603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1365948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1421022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3765573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РБ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Формирование системы развития кадрового потенциала космической отрасли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250000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РБ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Создание договорной, правовой и нормативно-технической базы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17605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22579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53184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РБ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40026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105920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145946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РБ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14774686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39294012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35857339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10030266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3684183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103640486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</w:tbl>
    <w:bookmarkStart w:name="z8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МИНТ –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МЭРТ –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НКА – Национальное космическое 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«НК «ҚҒС» – акционерное общество «Национальная компания «Қазақстан Ғарыш Сапары»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«РЦКС» – акционерное общество «Республиканский центр космической связи и электромагнитной совместимости радиоэлектронных средств»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«НЦ КИТ» – акционерное общество «Национальный центр космических исследований и технологий»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РГП «Инфракос» – Республиканское государственное предприятие «Инфракос»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ДГП «Инфракос-Экос» – дочернее государственное предприятие «Инфракос-Экос»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