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e2132" w14:textId="2be21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дополнения в постановление Правительства Республики Казахстан от 29 октября 2004 года № 1132 "Некоторые вопросы Министерства труда и социальной защиты населения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 февраля 2012 года № 181. Утратило силу постановлением Правительства Республики Казахстан от 23 сентября 2014 года № 1005</w:t>
      </w:r>
    </w:p>
    <w:p>
      <w:pPr>
        <w:spacing w:after="0"/>
        <w:ind w:left="0"/>
        <w:jc w:val="both"/>
      </w:pPr>
      <w:r>
        <w:rPr>
          <w:rFonts w:ascii="Times New Roman"/>
          <w:b w:val="false"/>
          <w:i w:val="false"/>
          <w:color w:val="ff0000"/>
          <w:sz w:val="28"/>
        </w:rPr>
        <w:t>ПРЕСС-РЕЛИЗ</w:t>
      </w:r>
      <w:r>
        <w:br/>
      </w:r>
      <w:r>
        <w:rPr>
          <w:rFonts w:ascii="Times New Roman"/>
          <w:b w:val="false"/>
          <w:i w:val="false"/>
          <w:color w:val="ff0000"/>
          <w:sz w:val="28"/>
        </w:rPr>
        <w:t>
 </w:t>
      </w:r>
      <w:r>
        <w:br/>
      </w:r>
      <w:r>
        <w:rPr>
          <w:rFonts w:ascii="Times New Roman"/>
          <w:b w:val="false"/>
          <w:i w:val="false"/>
          <w:color w:val="ff0000"/>
          <w:sz w:val="28"/>
        </w:rPr>
        <w:t xml:space="preserve">
      Сноска. Утратило силу постановлением Правительства РК от 23.09.2014 </w:t>
      </w:r>
      <w:r>
        <w:rPr>
          <w:rFonts w:ascii="Times New Roman"/>
          <w:b w:val="false"/>
          <w:i w:val="false"/>
          <w:color w:val="ff0000"/>
          <w:sz w:val="28"/>
        </w:rPr>
        <w:t>№ 1005</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октября 2004 года № 1132 «Некоторые вопросы Министерства труда и социальной защиты населения Республики Казахстан» (САПП Республики Казахстан, 2004 г., № 43, ст. 540) следующие изменения и дополнение:</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труда и социальной защиты населения Республики Казахстан,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«9. Основными задачами Министерства являются формирование государственной политики, осуществление межотраслевой координации и государственное управление в области:</w:t>
      </w:r>
      <w:r>
        <w:br/>
      </w:r>
      <w:r>
        <w:rPr>
          <w:rFonts w:ascii="Times New Roman"/>
          <w:b w:val="false"/>
          <w:i w:val="false"/>
          <w:color w:val="000000"/>
          <w:sz w:val="28"/>
        </w:rPr>
        <w:t>
</w:t>
      </w:r>
      <w:r>
        <w:rPr>
          <w:rFonts w:ascii="Times New Roman"/>
          <w:b w:val="false"/>
          <w:i w:val="false"/>
          <w:color w:val="000000"/>
          <w:sz w:val="28"/>
        </w:rPr>
        <w:t>
      1) труда, в том числе безопасности и охраны труда;</w:t>
      </w:r>
      <w:r>
        <w:br/>
      </w:r>
      <w:r>
        <w:rPr>
          <w:rFonts w:ascii="Times New Roman"/>
          <w:b w:val="false"/>
          <w:i w:val="false"/>
          <w:color w:val="000000"/>
          <w:sz w:val="28"/>
        </w:rPr>
        <w:t>
</w:t>
      </w:r>
      <w:r>
        <w:rPr>
          <w:rFonts w:ascii="Times New Roman"/>
          <w:b w:val="false"/>
          <w:i w:val="false"/>
          <w:color w:val="000000"/>
          <w:sz w:val="28"/>
        </w:rPr>
        <w:t>
      2) занятости;</w:t>
      </w:r>
      <w:r>
        <w:br/>
      </w:r>
      <w:r>
        <w:rPr>
          <w:rFonts w:ascii="Times New Roman"/>
          <w:b w:val="false"/>
          <w:i w:val="false"/>
          <w:color w:val="000000"/>
          <w:sz w:val="28"/>
        </w:rPr>
        <w:t>
</w:t>
      </w:r>
      <w:r>
        <w:rPr>
          <w:rFonts w:ascii="Times New Roman"/>
          <w:b w:val="false"/>
          <w:i w:val="false"/>
          <w:color w:val="000000"/>
          <w:sz w:val="28"/>
        </w:rPr>
        <w:t>
      3) социального обеспечения, в том числе пенсионного обеспечения и обязательного социального страхования;</w:t>
      </w:r>
      <w:r>
        <w:br/>
      </w:r>
      <w:r>
        <w:rPr>
          <w:rFonts w:ascii="Times New Roman"/>
          <w:b w:val="false"/>
          <w:i w:val="false"/>
          <w:color w:val="000000"/>
          <w:sz w:val="28"/>
        </w:rPr>
        <w:t>
</w:t>
      </w:r>
      <w:r>
        <w:rPr>
          <w:rFonts w:ascii="Times New Roman"/>
          <w:b w:val="false"/>
          <w:i w:val="false"/>
          <w:color w:val="000000"/>
          <w:sz w:val="28"/>
        </w:rPr>
        <w:t>
      4) социальной поддержки семей с детьми;</w:t>
      </w:r>
      <w:r>
        <w:br/>
      </w:r>
      <w:r>
        <w:rPr>
          <w:rFonts w:ascii="Times New Roman"/>
          <w:b w:val="false"/>
          <w:i w:val="false"/>
          <w:color w:val="000000"/>
          <w:sz w:val="28"/>
        </w:rPr>
        <w:t>
</w:t>
      </w:r>
      <w:r>
        <w:rPr>
          <w:rFonts w:ascii="Times New Roman"/>
          <w:b w:val="false"/>
          <w:i w:val="false"/>
          <w:color w:val="000000"/>
          <w:sz w:val="28"/>
        </w:rPr>
        <w:t>
      5) предоставления социальной помощи отдельным категориям граждан;</w:t>
      </w:r>
      <w:r>
        <w:br/>
      </w:r>
      <w:r>
        <w:rPr>
          <w:rFonts w:ascii="Times New Roman"/>
          <w:b w:val="false"/>
          <w:i w:val="false"/>
          <w:color w:val="000000"/>
          <w:sz w:val="28"/>
        </w:rPr>
        <w:t>
</w:t>
      </w:r>
      <w:r>
        <w:rPr>
          <w:rFonts w:ascii="Times New Roman"/>
          <w:b w:val="false"/>
          <w:i w:val="false"/>
          <w:color w:val="000000"/>
          <w:sz w:val="28"/>
        </w:rPr>
        <w:t>
      6) реабилитации инвалидов и предоставления специальных социальных услуг;</w:t>
      </w:r>
      <w:r>
        <w:br/>
      </w:r>
      <w:r>
        <w:rPr>
          <w:rFonts w:ascii="Times New Roman"/>
          <w:b w:val="false"/>
          <w:i w:val="false"/>
          <w:color w:val="000000"/>
          <w:sz w:val="28"/>
        </w:rPr>
        <w:t>
</w:t>
      </w:r>
      <w:r>
        <w:rPr>
          <w:rFonts w:ascii="Times New Roman"/>
          <w:b w:val="false"/>
          <w:i w:val="false"/>
          <w:color w:val="000000"/>
          <w:sz w:val="28"/>
        </w:rPr>
        <w:t>
      7) иные задачи, возложенные на Министерство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10. Министерство в соответствии с действующим законодательством и возложенными на него задачами осуществляет следующие функции:</w:t>
      </w:r>
      <w:r>
        <w:br/>
      </w:r>
      <w:r>
        <w:rPr>
          <w:rFonts w:ascii="Times New Roman"/>
          <w:b w:val="false"/>
          <w:i w:val="false"/>
          <w:color w:val="000000"/>
          <w:sz w:val="28"/>
        </w:rPr>
        <w:t>
</w:t>
      </w:r>
      <w:r>
        <w:rPr>
          <w:rFonts w:ascii="Times New Roman"/>
          <w:b w:val="false"/>
          <w:i w:val="false"/>
          <w:color w:val="000000"/>
          <w:sz w:val="28"/>
        </w:rPr>
        <w:t>
      1) разрабатывает, утверждает нормативные правовые акты в области труда, в том числе безопасности и охраны труда; занятости; социального обеспечения, в том числе пенсионного обеспечения и обязательного социального страхования; социальной поддержки семей с детьми; предоставления социальной помощи отдельным категориям граждан; социальной защиты инвалидов, в том числе в области медико-социальной экспертизы и специальных социальных услуг; а также по вопросам назначения и выплаты государственной базовой пенсионной выплаты; государственных социальных пособий по инвалидности, по случаю потери кормильца и по возрасту; пенсионных и социальных выплат из Центра и Государственного фонда социального страхования; пенсионных выплат из накопительных пенсионных фондов; специального государственного пособия; государственного специального пособия лицам, работавшим на подземных и открытых горных работах, на работах с особо вредными и особо тяжелыми условиями труда (далее – государственное специальное пособие); государственного пособия семьям, имеющим детей; ежемесячной выплаты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w:t>
      </w:r>
      <w:r>
        <w:br/>
      </w:r>
      <w:r>
        <w:rPr>
          <w:rFonts w:ascii="Times New Roman"/>
          <w:b w:val="false"/>
          <w:i w:val="false"/>
          <w:color w:val="000000"/>
          <w:sz w:val="28"/>
        </w:rPr>
        <w:t>
</w:t>
      </w:r>
      <w:r>
        <w:rPr>
          <w:rFonts w:ascii="Times New Roman"/>
          <w:b w:val="false"/>
          <w:i w:val="false"/>
          <w:color w:val="000000"/>
          <w:sz w:val="28"/>
        </w:rPr>
        <w:t>
      2) разрабатывает и утверждает методические рекомендации по вопросам труда, безопасности и охраны труда;</w:t>
      </w:r>
      <w:r>
        <w:br/>
      </w:r>
      <w:r>
        <w:rPr>
          <w:rFonts w:ascii="Times New Roman"/>
          <w:b w:val="false"/>
          <w:i w:val="false"/>
          <w:color w:val="000000"/>
          <w:sz w:val="28"/>
        </w:rPr>
        <w:t>
</w:t>
      </w:r>
      <w:r>
        <w:rPr>
          <w:rFonts w:ascii="Times New Roman"/>
          <w:b w:val="false"/>
          <w:i w:val="false"/>
          <w:color w:val="000000"/>
          <w:sz w:val="28"/>
        </w:rPr>
        <w:t>
      3) осуществляет координацию и взаимодействие в области обеспечения безопасности и охраны труда с другими государственными органами, а также с представителями работников и работодателей;</w:t>
      </w:r>
      <w:r>
        <w:br/>
      </w:r>
      <w:r>
        <w:rPr>
          <w:rFonts w:ascii="Times New Roman"/>
          <w:b w:val="false"/>
          <w:i w:val="false"/>
          <w:color w:val="000000"/>
          <w:sz w:val="28"/>
        </w:rPr>
        <w:t>
</w:t>
      </w:r>
      <w:r>
        <w:rPr>
          <w:rFonts w:ascii="Times New Roman"/>
          <w:b w:val="false"/>
          <w:i w:val="false"/>
          <w:color w:val="000000"/>
          <w:sz w:val="28"/>
        </w:rPr>
        <w:t>
      4) устанавливает порядок замены и пересмотра типовых норм и нормативов по труду;</w:t>
      </w:r>
      <w:r>
        <w:br/>
      </w:r>
      <w:r>
        <w:rPr>
          <w:rFonts w:ascii="Times New Roman"/>
          <w:b w:val="false"/>
          <w:i w:val="false"/>
          <w:color w:val="000000"/>
          <w:sz w:val="28"/>
        </w:rPr>
        <w:t>
</w:t>
      </w:r>
      <w:r>
        <w:rPr>
          <w:rFonts w:ascii="Times New Roman"/>
          <w:b w:val="false"/>
          <w:i w:val="false"/>
          <w:color w:val="000000"/>
          <w:sz w:val="28"/>
        </w:rPr>
        <w:t>
      5) устанавливает порядок представления, рассмотрения и согласования норм труда в организациях, на услуги (товары, работы) которых вводится государственное регулирование тарифов (цен, ставок сборов);</w:t>
      </w:r>
      <w:r>
        <w:br/>
      </w:r>
      <w:r>
        <w:rPr>
          <w:rFonts w:ascii="Times New Roman"/>
          <w:b w:val="false"/>
          <w:i w:val="false"/>
          <w:color w:val="000000"/>
          <w:sz w:val="28"/>
        </w:rPr>
        <w:t>
</w:t>
      </w:r>
      <w:r>
        <w:rPr>
          <w:rFonts w:ascii="Times New Roman"/>
          <w:b w:val="false"/>
          <w:i w:val="false"/>
          <w:color w:val="000000"/>
          <w:sz w:val="28"/>
        </w:rPr>
        <w:t>
      6) устанавливает порядок представления, рассмотрения и согласования параметров по системе оплаты труда работников организаций, на услуги (товары, работы) которых вводится государственное регулирование тарифов (цен, ставок сборов);</w:t>
      </w:r>
      <w:r>
        <w:br/>
      </w:r>
      <w:r>
        <w:rPr>
          <w:rFonts w:ascii="Times New Roman"/>
          <w:b w:val="false"/>
          <w:i w:val="false"/>
          <w:color w:val="000000"/>
          <w:sz w:val="28"/>
        </w:rPr>
        <w:t>
</w:t>
      </w:r>
      <w:r>
        <w:rPr>
          <w:rFonts w:ascii="Times New Roman"/>
          <w:b w:val="false"/>
          <w:i w:val="false"/>
          <w:color w:val="000000"/>
          <w:sz w:val="28"/>
        </w:rPr>
        <w:t>
      7) осуществляет регистрацию отраслевых соглашений и региональных соглашений, заключенных на уровне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8) проводит обучение и аттестацию государственных инспекторов труда;</w:t>
      </w:r>
      <w:r>
        <w:br/>
      </w:r>
      <w:r>
        <w:rPr>
          <w:rFonts w:ascii="Times New Roman"/>
          <w:b w:val="false"/>
          <w:i w:val="false"/>
          <w:color w:val="000000"/>
          <w:sz w:val="28"/>
        </w:rPr>
        <w:t>
</w:t>
      </w:r>
      <w:r>
        <w:rPr>
          <w:rFonts w:ascii="Times New Roman"/>
          <w:b w:val="false"/>
          <w:i w:val="false"/>
          <w:color w:val="000000"/>
          <w:sz w:val="28"/>
        </w:rPr>
        <w:t>
      9) разрабатывает порядок и нормы выдачи работникам молока, лечебно-профилактического питания, специальной одежды, специальной обуви и других средств индивидуальной защиты, а также порядок обеспечения их средствами коллективной защиты, санитарно-бытовыми помещениями и устройствами за счет средств работодателя;</w:t>
      </w:r>
      <w:r>
        <w:br/>
      </w:r>
      <w:r>
        <w:rPr>
          <w:rFonts w:ascii="Times New Roman"/>
          <w:b w:val="false"/>
          <w:i w:val="false"/>
          <w:color w:val="000000"/>
          <w:sz w:val="28"/>
        </w:rPr>
        <w:t>
</w:t>
      </w:r>
      <w:r>
        <w:rPr>
          <w:rFonts w:ascii="Times New Roman"/>
          <w:b w:val="false"/>
          <w:i w:val="false"/>
          <w:color w:val="000000"/>
          <w:sz w:val="28"/>
        </w:rPr>
        <w:t>
      10) определяет порядок разработки, пересмотра, утверждения и применения справочников, квалификационных характеристик;</w:t>
      </w:r>
      <w:r>
        <w:br/>
      </w:r>
      <w:r>
        <w:rPr>
          <w:rFonts w:ascii="Times New Roman"/>
          <w:b w:val="false"/>
          <w:i w:val="false"/>
          <w:color w:val="000000"/>
          <w:sz w:val="28"/>
        </w:rPr>
        <w:t>
</w:t>
      </w:r>
      <w:r>
        <w:rPr>
          <w:rFonts w:ascii="Times New Roman"/>
          <w:b w:val="false"/>
          <w:i w:val="false"/>
          <w:color w:val="000000"/>
          <w:sz w:val="28"/>
        </w:rPr>
        <w:t>
      11) рассматривает и согласовывает типовые квалификационные характеристики должностей руководителей, специалистов и других служащих организаций различных видов экономической деятельности;</w:t>
      </w:r>
      <w:r>
        <w:br/>
      </w:r>
      <w:r>
        <w:rPr>
          <w:rFonts w:ascii="Times New Roman"/>
          <w:b w:val="false"/>
          <w:i w:val="false"/>
          <w:color w:val="000000"/>
          <w:sz w:val="28"/>
        </w:rPr>
        <w:t>
</w:t>
      </w:r>
      <w:r>
        <w:rPr>
          <w:rFonts w:ascii="Times New Roman"/>
          <w:b w:val="false"/>
          <w:i w:val="false"/>
          <w:color w:val="000000"/>
          <w:sz w:val="28"/>
        </w:rPr>
        <w:t>
      12) устанавливает порядок утверждения типовых норм и нормативов по труду уполномоченными государственными органами соответствующих сфер деятельности;</w:t>
      </w:r>
      <w:r>
        <w:br/>
      </w:r>
      <w:r>
        <w:rPr>
          <w:rFonts w:ascii="Times New Roman"/>
          <w:b w:val="false"/>
          <w:i w:val="false"/>
          <w:color w:val="000000"/>
          <w:sz w:val="28"/>
        </w:rPr>
        <w:t>
</w:t>
      </w:r>
      <w:r>
        <w:rPr>
          <w:rFonts w:ascii="Times New Roman"/>
          <w:b w:val="false"/>
          <w:i w:val="false"/>
          <w:color w:val="000000"/>
          <w:sz w:val="28"/>
        </w:rPr>
        <w:t>
      13) согласовывает типовые нормы и нормативы по труду, утвержденные государственными органами соответствующих сфер деятельности в устанавливаемом им порядке;</w:t>
      </w:r>
      <w:r>
        <w:br/>
      </w:r>
      <w:r>
        <w:rPr>
          <w:rFonts w:ascii="Times New Roman"/>
          <w:b w:val="false"/>
          <w:i w:val="false"/>
          <w:color w:val="000000"/>
          <w:sz w:val="28"/>
        </w:rPr>
        <w:t>
</w:t>
      </w:r>
      <w:r>
        <w:rPr>
          <w:rFonts w:ascii="Times New Roman"/>
          <w:b w:val="false"/>
          <w:i w:val="false"/>
          <w:color w:val="000000"/>
          <w:sz w:val="28"/>
        </w:rPr>
        <w:t>
      14) утверждает типовые нормы и нормативы по труду социально-трудовой сферы деятельности;</w:t>
      </w:r>
      <w:r>
        <w:br/>
      </w:r>
      <w:r>
        <w:rPr>
          <w:rFonts w:ascii="Times New Roman"/>
          <w:b w:val="false"/>
          <w:i w:val="false"/>
          <w:color w:val="000000"/>
          <w:sz w:val="28"/>
        </w:rPr>
        <w:t>
</w:t>
      </w:r>
      <w:r>
        <w:rPr>
          <w:rFonts w:ascii="Times New Roman"/>
          <w:b w:val="false"/>
          <w:i w:val="false"/>
          <w:color w:val="000000"/>
          <w:sz w:val="28"/>
        </w:rPr>
        <w:t>
      15) утверждает типовые квалификационные характеристики должностей руководителей, специалистов и других служащих социально-трудовой сферы деятельности;</w:t>
      </w:r>
      <w:r>
        <w:br/>
      </w:r>
      <w:r>
        <w:rPr>
          <w:rFonts w:ascii="Times New Roman"/>
          <w:b w:val="false"/>
          <w:i w:val="false"/>
          <w:color w:val="000000"/>
          <w:sz w:val="28"/>
        </w:rPr>
        <w:t>
</w:t>
      </w:r>
      <w:r>
        <w:rPr>
          <w:rFonts w:ascii="Times New Roman"/>
          <w:b w:val="false"/>
          <w:i w:val="false"/>
          <w:color w:val="000000"/>
          <w:sz w:val="28"/>
        </w:rPr>
        <w:t>
      16) определяет список производств, цехов, профессий и должностей, перечень тяжелых работ, работ с вредными (особо вредными) и (или) опасными условиями труда;</w:t>
      </w:r>
      <w:r>
        <w:br/>
      </w:r>
      <w:r>
        <w:rPr>
          <w:rFonts w:ascii="Times New Roman"/>
          <w:b w:val="false"/>
          <w:i w:val="false"/>
          <w:color w:val="000000"/>
          <w:sz w:val="28"/>
        </w:rPr>
        <w:t>
</w:t>
      </w:r>
      <w:r>
        <w:rPr>
          <w:rFonts w:ascii="Times New Roman"/>
          <w:b w:val="false"/>
          <w:i w:val="false"/>
          <w:color w:val="000000"/>
          <w:sz w:val="28"/>
        </w:rPr>
        <w:t>
      17) утверждает Единый тарифно-квалификационный справочник работ и профессий рабочих, тарифно-квалификационные характеристики профессий рабочих, Квалификационный справочник должностей руководителей, специалистов и других служащих в определяемом им порядке;</w:t>
      </w:r>
      <w:r>
        <w:br/>
      </w:r>
      <w:r>
        <w:rPr>
          <w:rFonts w:ascii="Times New Roman"/>
          <w:b w:val="false"/>
          <w:i w:val="false"/>
          <w:color w:val="000000"/>
          <w:sz w:val="28"/>
        </w:rPr>
        <w:t>
</w:t>
      </w:r>
      <w:r>
        <w:rPr>
          <w:rFonts w:ascii="Times New Roman"/>
          <w:b w:val="false"/>
          <w:i w:val="false"/>
          <w:color w:val="000000"/>
          <w:sz w:val="28"/>
        </w:rPr>
        <w:t>
      18) организует мониторинг и оценку рисков в сфере безопасности и охраны труда;</w:t>
      </w:r>
      <w:r>
        <w:br/>
      </w:r>
      <w:r>
        <w:rPr>
          <w:rFonts w:ascii="Times New Roman"/>
          <w:b w:val="false"/>
          <w:i w:val="false"/>
          <w:color w:val="000000"/>
          <w:sz w:val="28"/>
        </w:rPr>
        <w:t>
</w:t>
      </w:r>
      <w:r>
        <w:rPr>
          <w:rFonts w:ascii="Times New Roman"/>
          <w:b w:val="false"/>
          <w:i w:val="false"/>
          <w:color w:val="000000"/>
          <w:sz w:val="28"/>
        </w:rPr>
        <w:t>
      19) вырабатывает предложения по регулированию системы социального партнерства;</w:t>
      </w:r>
      <w:r>
        <w:br/>
      </w:r>
      <w:r>
        <w:rPr>
          <w:rFonts w:ascii="Times New Roman"/>
          <w:b w:val="false"/>
          <w:i w:val="false"/>
          <w:color w:val="000000"/>
          <w:sz w:val="28"/>
        </w:rPr>
        <w:t>
</w:t>
      </w:r>
      <w:r>
        <w:rPr>
          <w:rFonts w:ascii="Times New Roman"/>
          <w:b w:val="false"/>
          <w:i w:val="false"/>
          <w:color w:val="000000"/>
          <w:sz w:val="28"/>
        </w:rPr>
        <w:t>
      20) анализирует, прогнозирует спрос и предложение на рабочую силу на основе создания единой информационной базы рынка труда, информирует население и Правительство Республики Казахстан о состоянии рынка труда;</w:t>
      </w:r>
      <w:r>
        <w:br/>
      </w:r>
      <w:r>
        <w:rPr>
          <w:rFonts w:ascii="Times New Roman"/>
          <w:b w:val="false"/>
          <w:i w:val="false"/>
          <w:color w:val="000000"/>
          <w:sz w:val="28"/>
        </w:rPr>
        <w:t>
</w:t>
      </w:r>
      <w:r>
        <w:rPr>
          <w:rFonts w:ascii="Times New Roman"/>
          <w:b w:val="false"/>
          <w:i w:val="false"/>
          <w:color w:val="000000"/>
          <w:sz w:val="28"/>
        </w:rPr>
        <w:t>
      21) разрабатывает программу занятости населения;</w:t>
      </w:r>
      <w:r>
        <w:br/>
      </w:r>
      <w:r>
        <w:rPr>
          <w:rFonts w:ascii="Times New Roman"/>
          <w:b w:val="false"/>
          <w:i w:val="false"/>
          <w:color w:val="000000"/>
          <w:sz w:val="28"/>
        </w:rPr>
        <w:t>
</w:t>
      </w:r>
      <w:r>
        <w:rPr>
          <w:rFonts w:ascii="Times New Roman"/>
          <w:b w:val="false"/>
          <w:i w:val="false"/>
          <w:color w:val="000000"/>
          <w:sz w:val="28"/>
        </w:rPr>
        <w:t>
      22) принимает участие в рассмотрении проектов инвестиционных контрактов с целью защиты внутреннего рынка труда;</w:t>
      </w:r>
      <w:r>
        <w:br/>
      </w:r>
      <w:r>
        <w:rPr>
          <w:rFonts w:ascii="Times New Roman"/>
          <w:b w:val="false"/>
          <w:i w:val="false"/>
          <w:color w:val="000000"/>
          <w:sz w:val="28"/>
        </w:rPr>
        <w:t>
</w:t>
      </w:r>
      <w:r>
        <w:rPr>
          <w:rFonts w:ascii="Times New Roman"/>
          <w:b w:val="false"/>
          <w:i w:val="false"/>
          <w:color w:val="000000"/>
          <w:sz w:val="28"/>
        </w:rPr>
        <w:t>
      23) распределяет квоту в пределах и порядке, установленных Правительством Республики Казахстан на привлечение иностранной рабочей силы для осуществления трудовой деятельности на территории Республики Казахстан, между областями, городами Астаной и Алматы;</w:t>
      </w:r>
      <w:r>
        <w:br/>
      </w:r>
      <w:r>
        <w:rPr>
          <w:rFonts w:ascii="Times New Roman"/>
          <w:b w:val="false"/>
          <w:i w:val="false"/>
          <w:color w:val="000000"/>
          <w:sz w:val="28"/>
        </w:rPr>
        <w:t>
</w:t>
      </w:r>
      <w:r>
        <w:rPr>
          <w:rFonts w:ascii="Times New Roman"/>
          <w:b w:val="false"/>
          <w:i w:val="false"/>
          <w:color w:val="000000"/>
          <w:sz w:val="28"/>
        </w:rPr>
        <w:t>
      24) совместно с заинтересованными органами определяет потребность в подготовке кадров и их трудоустройстве;</w:t>
      </w:r>
      <w:r>
        <w:br/>
      </w:r>
      <w:r>
        <w:rPr>
          <w:rFonts w:ascii="Times New Roman"/>
          <w:b w:val="false"/>
          <w:i w:val="false"/>
          <w:color w:val="000000"/>
          <w:sz w:val="28"/>
        </w:rPr>
        <w:t>
</w:t>
      </w:r>
      <w:r>
        <w:rPr>
          <w:rFonts w:ascii="Times New Roman"/>
          <w:b w:val="false"/>
          <w:i w:val="false"/>
          <w:color w:val="000000"/>
          <w:sz w:val="28"/>
        </w:rPr>
        <w:t>
      25) формирует единую информационную базу рынка труда;</w:t>
      </w:r>
      <w:r>
        <w:br/>
      </w:r>
      <w:r>
        <w:rPr>
          <w:rFonts w:ascii="Times New Roman"/>
          <w:b w:val="false"/>
          <w:i w:val="false"/>
          <w:color w:val="000000"/>
          <w:sz w:val="28"/>
        </w:rPr>
        <w:t>
</w:t>
      </w:r>
      <w:r>
        <w:rPr>
          <w:rFonts w:ascii="Times New Roman"/>
          <w:b w:val="false"/>
          <w:i w:val="false"/>
          <w:color w:val="000000"/>
          <w:sz w:val="28"/>
        </w:rPr>
        <w:t>
      26) разрабатывает и утверждает формы для представления сведений о востребованных специальностях и вакантных рабочих местах для включения в базу данных текущих вакансий и прогнозируемых рабочих мест;</w:t>
      </w:r>
      <w:r>
        <w:br/>
      </w:r>
      <w:r>
        <w:rPr>
          <w:rFonts w:ascii="Times New Roman"/>
          <w:b w:val="false"/>
          <w:i w:val="false"/>
          <w:color w:val="000000"/>
          <w:sz w:val="28"/>
        </w:rPr>
        <w:t>
</w:t>
      </w:r>
      <w:r>
        <w:rPr>
          <w:rFonts w:ascii="Times New Roman"/>
          <w:b w:val="false"/>
          <w:i w:val="false"/>
          <w:color w:val="000000"/>
          <w:sz w:val="28"/>
        </w:rPr>
        <w:t>
      27) разрабатывает методики назначения и выплаты пенсионных и социальных выплат из Центра и Государственного фонда социального страхования, пенсионных выплат из накопительных пенсионных фондов;</w:t>
      </w:r>
      <w:r>
        <w:br/>
      </w:r>
      <w:r>
        <w:rPr>
          <w:rFonts w:ascii="Times New Roman"/>
          <w:b w:val="false"/>
          <w:i w:val="false"/>
          <w:color w:val="000000"/>
          <w:sz w:val="28"/>
        </w:rPr>
        <w:t>
</w:t>
      </w:r>
      <w:r>
        <w:rPr>
          <w:rFonts w:ascii="Times New Roman"/>
          <w:b w:val="false"/>
          <w:i w:val="false"/>
          <w:color w:val="000000"/>
          <w:sz w:val="28"/>
        </w:rPr>
        <w:t>
      28) осуществляет анализ, оценку финансовой устойчивости Государственного фонда социального страхования;</w:t>
      </w:r>
      <w:r>
        <w:br/>
      </w:r>
      <w:r>
        <w:rPr>
          <w:rFonts w:ascii="Times New Roman"/>
          <w:b w:val="false"/>
          <w:i w:val="false"/>
          <w:color w:val="000000"/>
          <w:sz w:val="28"/>
        </w:rPr>
        <w:t>
</w:t>
      </w:r>
      <w:r>
        <w:rPr>
          <w:rFonts w:ascii="Times New Roman"/>
          <w:b w:val="false"/>
          <w:i w:val="false"/>
          <w:color w:val="000000"/>
          <w:sz w:val="28"/>
        </w:rPr>
        <w:t>
      29) определяет перечень, формы, сроки представления финансовой и иной отчетности по всем видам пенсионных и социальных выплат из Центра и Государственного фонда социального страхования;</w:t>
      </w:r>
      <w:r>
        <w:br/>
      </w:r>
      <w:r>
        <w:rPr>
          <w:rFonts w:ascii="Times New Roman"/>
          <w:b w:val="false"/>
          <w:i w:val="false"/>
          <w:color w:val="000000"/>
          <w:sz w:val="28"/>
        </w:rPr>
        <w:t>
</w:t>
      </w:r>
      <w:r>
        <w:rPr>
          <w:rFonts w:ascii="Times New Roman"/>
          <w:b w:val="false"/>
          <w:i w:val="false"/>
          <w:color w:val="000000"/>
          <w:sz w:val="28"/>
        </w:rPr>
        <w:t>
      30) определяет квалификационные требования для руководящих работников Государственного фонда социального страхования в соответствии с законодательством Республики Казахстан, дает согласие на их назначение;</w:t>
      </w:r>
      <w:r>
        <w:br/>
      </w:r>
      <w:r>
        <w:rPr>
          <w:rFonts w:ascii="Times New Roman"/>
          <w:b w:val="false"/>
          <w:i w:val="false"/>
          <w:color w:val="000000"/>
          <w:sz w:val="28"/>
        </w:rPr>
        <w:t>
</w:t>
      </w:r>
      <w:r>
        <w:rPr>
          <w:rFonts w:ascii="Times New Roman"/>
          <w:b w:val="false"/>
          <w:i w:val="false"/>
          <w:color w:val="000000"/>
          <w:sz w:val="28"/>
        </w:rPr>
        <w:t>
      31) разрабатывает план мероприятий по социальной защите и реабилитации инвалидов;</w:t>
      </w:r>
      <w:r>
        <w:br/>
      </w:r>
      <w:r>
        <w:rPr>
          <w:rFonts w:ascii="Times New Roman"/>
          <w:b w:val="false"/>
          <w:i w:val="false"/>
          <w:color w:val="000000"/>
          <w:sz w:val="28"/>
        </w:rPr>
        <w:t>
</w:t>
      </w:r>
      <w:r>
        <w:rPr>
          <w:rFonts w:ascii="Times New Roman"/>
          <w:b w:val="false"/>
          <w:i w:val="false"/>
          <w:color w:val="000000"/>
          <w:sz w:val="28"/>
        </w:rPr>
        <w:t>
      32) разрабатывает стандарты оказания специальных социальных услуг;</w:t>
      </w:r>
      <w:r>
        <w:br/>
      </w:r>
      <w:r>
        <w:rPr>
          <w:rFonts w:ascii="Times New Roman"/>
          <w:b w:val="false"/>
          <w:i w:val="false"/>
          <w:color w:val="000000"/>
          <w:sz w:val="28"/>
        </w:rPr>
        <w:t>
</w:t>
      </w:r>
      <w:r>
        <w:rPr>
          <w:rFonts w:ascii="Times New Roman"/>
          <w:b w:val="false"/>
          <w:i w:val="false"/>
          <w:color w:val="000000"/>
          <w:sz w:val="28"/>
        </w:rPr>
        <w:t>
      33) устанавливает общие принципы организации и осуществления медико-социальной экспертизы и реабилитации инвалидов;</w:t>
      </w:r>
      <w:r>
        <w:br/>
      </w:r>
      <w:r>
        <w:rPr>
          <w:rFonts w:ascii="Times New Roman"/>
          <w:b w:val="false"/>
          <w:i w:val="false"/>
          <w:color w:val="000000"/>
          <w:sz w:val="28"/>
        </w:rPr>
        <w:t>
</w:t>
      </w:r>
      <w:r>
        <w:rPr>
          <w:rFonts w:ascii="Times New Roman"/>
          <w:b w:val="false"/>
          <w:i w:val="false"/>
          <w:color w:val="000000"/>
          <w:sz w:val="28"/>
        </w:rPr>
        <w:t>
      34) изучает уровень и причины инвалидности населения;</w:t>
      </w:r>
      <w:r>
        <w:br/>
      </w:r>
      <w:r>
        <w:rPr>
          <w:rFonts w:ascii="Times New Roman"/>
          <w:b w:val="false"/>
          <w:i w:val="false"/>
          <w:color w:val="000000"/>
          <w:sz w:val="28"/>
        </w:rPr>
        <w:t>
</w:t>
      </w:r>
      <w:r>
        <w:rPr>
          <w:rFonts w:ascii="Times New Roman"/>
          <w:b w:val="false"/>
          <w:i w:val="false"/>
          <w:color w:val="000000"/>
          <w:sz w:val="28"/>
        </w:rPr>
        <w:t>
      35) разрабатывает квалификационные требования к социальным работникам и по согласованию с уполномоченными органами в области здравоохранения и образования утверждает порядок аттестации социальных работников;</w:t>
      </w:r>
      <w:r>
        <w:br/>
      </w:r>
      <w:r>
        <w:rPr>
          <w:rFonts w:ascii="Times New Roman"/>
          <w:b w:val="false"/>
          <w:i w:val="false"/>
          <w:color w:val="000000"/>
          <w:sz w:val="28"/>
        </w:rPr>
        <w:t>
</w:t>
      </w:r>
      <w:r>
        <w:rPr>
          <w:rFonts w:ascii="Times New Roman"/>
          <w:b w:val="false"/>
          <w:i w:val="false"/>
          <w:color w:val="000000"/>
          <w:sz w:val="28"/>
        </w:rPr>
        <w:t>
      36) разрабатывает и утверждает по согласованию с уполномоченными органами в области здравоохранения и образования порядок оценки и определения потребности в специальных социальных услугах;</w:t>
      </w:r>
      <w:r>
        <w:br/>
      </w:r>
      <w:r>
        <w:rPr>
          <w:rFonts w:ascii="Times New Roman"/>
          <w:b w:val="false"/>
          <w:i w:val="false"/>
          <w:color w:val="000000"/>
          <w:sz w:val="28"/>
        </w:rPr>
        <w:t>
</w:t>
      </w:r>
      <w:r>
        <w:rPr>
          <w:rFonts w:ascii="Times New Roman"/>
          <w:b w:val="false"/>
          <w:i w:val="false"/>
          <w:color w:val="000000"/>
          <w:sz w:val="28"/>
        </w:rPr>
        <w:t>
      37) вырабатывает предложения по развитию видов и форм предоставления специальных социальных услуг;</w:t>
      </w:r>
      <w:r>
        <w:br/>
      </w:r>
      <w:r>
        <w:rPr>
          <w:rFonts w:ascii="Times New Roman"/>
          <w:b w:val="false"/>
          <w:i w:val="false"/>
          <w:color w:val="000000"/>
          <w:sz w:val="28"/>
        </w:rPr>
        <w:t>
</w:t>
      </w:r>
      <w:r>
        <w:rPr>
          <w:rFonts w:ascii="Times New Roman"/>
          <w:b w:val="false"/>
          <w:i w:val="false"/>
          <w:color w:val="000000"/>
          <w:sz w:val="28"/>
        </w:rPr>
        <w:t>
      38) определяет размер черты бедности, исходя из фактически сложившейся величины прожиточного минимума в регионах для оказания адресной социальной помощи;</w:t>
      </w:r>
      <w:r>
        <w:br/>
      </w:r>
      <w:r>
        <w:rPr>
          <w:rFonts w:ascii="Times New Roman"/>
          <w:b w:val="false"/>
          <w:i w:val="false"/>
          <w:color w:val="000000"/>
          <w:sz w:val="28"/>
        </w:rPr>
        <w:t>
</w:t>
      </w:r>
      <w:r>
        <w:rPr>
          <w:rFonts w:ascii="Times New Roman"/>
          <w:b w:val="false"/>
          <w:i w:val="false"/>
          <w:color w:val="000000"/>
          <w:sz w:val="28"/>
        </w:rPr>
        <w:t>
      39) вырабатывает предложения по совершенствованию системы оплаты труда работников государственных учреждений, не являющихся государственными служащими, и работников казенных предприятий; безопасности и охраны труда; занятости; социального обеспечения, в том числе пенсионного обеспечения и обязательного социального страхования; социальной поддержки семей с детьми; предоставления социальной помощи отдельным категориям граждан; реабилитации инвалидов и предоставления специальных социальных услуг;</w:t>
      </w:r>
      <w:r>
        <w:br/>
      </w:r>
      <w:r>
        <w:rPr>
          <w:rFonts w:ascii="Times New Roman"/>
          <w:b w:val="false"/>
          <w:i w:val="false"/>
          <w:color w:val="000000"/>
          <w:sz w:val="28"/>
        </w:rPr>
        <w:t>
</w:t>
      </w:r>
      <w:r>
        <w:rPr>
          <w:rFonts w:ascii="Times New Roman"/>
          <w:b w:val="false"/>
          <w:i w:val="false"/>
          <w:color w:val="000000"/>
          <w:sz w:val="28"/>
        </w:rPr>
        <w:t>
      40) организует проведение научных исследований по проблемам безопасности и охраны труда;</w:t>
      </w:r>
      <w:r>
        <w:br/>
      </w:r>
      <w:r>
        <w:rPr>
          <w:rFonts w:ascii="Times New Roman"/>
          <w:b w:val="false"/>
          <w:i w:val="false"/>
          <w:color w:val="000000"/>
          <w:sz w:val="28"/>
        </w:rPr>
        <w:t>
</w:t>
      </w:r>
      <w:r>
        <w:rPr>
          <w:rFonts w:ascii="Times New Roman"/>
          <w:b w:val="false"/>
          <w:i w:val="false"/>
          <w:color w:val="000000"/>
          <w:sz w:val="28"/>
        </w:rPr>
        <w:t>
      41) осуществляет методическую и организационную координацию работы уполномоченных государственных органов, социальных служб по вопросам труда, безопасности и охраны труда, занятости, социального обеспечения, социальной защиты инвалидов, оказания социальной помощи и предоставления специальных социальных услуг;</w:t>
      </w:r>
      <w:r>
        <w:br/>
      </w:r>
      <w:r>
        <w:rPr>
          <w:rFonts w:ascii="Times New Roman"/>
          <w:b w:val="false"/>
          <w:i w:val="false"/>
          <w:color w:val="000000"/>
          <w:sz w:val="28"/>
        </w:rPr>
        <w:t>
</w:t>
      </w:r>
      <w:r>
        <w:rPr>
          <w:rFonts w:ascii="Times New Roman"/>
          <w:b w:val="false"/>
          <w:i w:val="false"/>
          <w:color w:val="000000"/>
          <w:sz w:val="28"/>
        </w:rPr>
        <w:t>
      42) в пределах своей компетенции участвуют в реализации государственной политики по обеспечению равных прав и равных возможностей мужчин и женщин;</w:t>
      </w:r>
      <w:r>
        <w:br/>
      </w:r>
      <w:r>
        <w:rPr>
          <w:rFonts w:ascii="Times New Roman"/>
          <w:b w:val="false"/>
          <w:i w:val="false"/>
          <w:color w:val="000000"/>
          <w:sz w:val="28"/>
        </w:rPr>
        <w:t>
</w:t>
      </w:r>
      <w:r>
        <w:rPr>
          <w:rFonts w:ascii="Times New Roman"/>
          <w:b w:val="false"/>
          <w:i w:val="false"/>
          <w:color w:val="000000"/>
          <w:sz w:val="28"/>
        </w:rPr>
        <w:t>
      43) в пределах своей компетенции осуществляет взаимодействие с физическими и юридическими лицами по вопросам предоставления специальных социальных услуг;</w:t>
      </w:r>
      <w:r>
        <w:br/>
      </w:r>
      <w:r>
        <w:rPr>
          <w:rFonts w:ascii="Times New Roman"/>
          <w:b w:val="false"/>
          <w:i w:val="false"/>
          <w:color w:val="000000"/>
          <w:sz w:val="28"/>
        </w:rPr>
        <w:t>
</w:t>
      </w:r>
      <w:r>
        <w:rPr>
          <w:rFonts w:ascii="Times New Roman"/>
          <w:b w:val="false"/>
          <w:i w:val="false"/>
          <w:color w:val="000000"/>
          <w:sz w:val="28"/>
        </w:rPr>
        <w:t>
      44) осуществляет международное сотрудничество в сфере своей деятельности;</w:t>
      </w:r>
      <w:r>
        <w:br/>
      </w:r>
      <w:r>
        <w:rPr>
          <w:rFonts w:ascii="Times New Roman"/>
          <w:b w:val="false"/>
          <w:i w:val="false"/>
          <w:color w:val="000000"/>
          <w:sz w:val="28"/>
        </w:rPr>
        <w:t>
</w:t>
      </w:r>
      <w:r>
        <w:rPr>
          <w:rFonts w:ascii="Times New Roman"/>
          <w:b w:val="false"/>
          <w:i w:val="false"/>
          <w:color w:val="000000"/>
          <w:sz w:val="28"/>
        </w:rPr>
        <w:t>
      45) в пределах компетенции Министерства осуществляет государственное регулирование в сфере защиты прав потребителей;</w:t>
      </w:r>
      <w:r>
        <w:br/>
      </w:r>
      <w:r>
        <w:rPr>
          <w:rFonts w:ascii="Times New Roman"/>
          <w:b w:val="false"/>
          <w:i w:val="false"/>
          <w:color w:val="000000"/>
          <w:sz w:val="28"/>
        </w:rPr>
        <w:t>
</w:t>
      </w:r>
      <w:r>
        <w:rPr>
          <w:rFonts w:ascii="Times New Roman"/>
          <w:b w:val="false"/>
          <w:i w:val="false"/>
          <w:color w:val="000000"/>
          <w:sz w:val="28"/>
        </w:rPr>
        <w:t>
      46) осуществляет иные функции, предусмотренные законами, актами Президента и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11. В соответствии с действующим законодательством на ведомства могут быть возложены функции по:</w:t>
      </w:r>
      <w:r>
        <w:br/>
      </w:r>
      <w:r>
        <w:rPr>
          <w:rFonts w:ascii="Times New Roman"/>
          <w:b w:val="false"/>
          <w:i w:val="false"/>
          <w:color w:val="000000"/>
          <w:sz w:val="28"/>
        </w:rPr>
        <w:t>
</w:t>
      </w:r>
      <w:r>
        <w:rPr>
          <w:rFonts w:ascii="Times New Roman"/>
          <w:b w:val="false"/>
          <w:i w:val="false"/>
          <w:color w:val="000000"/>
          <w:sz w:val="28"/>
        </w:rPr>
        <w:t>
      1) реализации государственной политики в области труда, в том числе безопасности и охраны труда; занятости; социального обеспечения, в том числе пенсионного обеспечения и обязательного социального страхования; социальной поддержки семей с детьми; предоставления социальной помощи отдельным категориям граждан; социальной защиты инвалидов, в том числе в области медико-социальной экспертизы и специальных социальных услуг;</w:t>
      </w:r>
      <w:r>
        <w:br/>
      </w:r>
      <w:r>
        <w:rPr>
          <w:rFonts w:ascii="Times New Roman"/>
          <w:b w:val="false"/>
          <w:i w:val="false"/>
          <w:color w:val="000000"/>
          <w:sz w:val="28"/>
        </w:rPr>
        <w:t>
</w:t>
      </w:r>
      <w:r>
        <w:rPr>
          <w:rFonts w:ascii="Times New Roman"/>
          <w:b w:val="false"/>
          <w:i w:val="false"/>
          <w:color w:val="000000"/>
          <w:sz w:val="28"/>
        </w:rPr>
        <w:t>
      2) назначению государственной базовой пенсионной выплаты, государственных социальных пособий по инвалидности, по случаю потери кормильца и по возрасту, пенсионных и социальных выплат из Центра и Государственного фонда социального страхования, специального государственного пособия, государственное специальное пособие, государственного пособия семьям, имеющим детей, ежемесячной выплаты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и обеспечение их выплат;</w:t>
      </w:r>
      <w:r>
        <w:br/>
      </w:r>
      <w:r>
        <w:rPr>
          <w:rFonts w:ascii="Times New Roman"/>
          <w:b w:val="false"/>
          <w:i w:val="false"/>
          <w:color w:val="000000"/>
          <w:sz w:val="28"/>
        </w:rPr>
        <w:t>
</w:t>
      </w:r>
      <w:r>
        <w:rPr>
          <w:rFonts w:ascii="Times New Roman"/>
          <w:b w:val="false"/>
          <w:i w:val="false"/>
          <w:color w:val="000000"/>
          <w:sz w:val="28"/>
        </w:rPr>
        <w:t>
      3) принятию решения о назначении либо отказе в назначении пенсионных и социальных выплат из Центра и Государственного фонда социального страхования;</w:t>
      </w:r>
      <w:r>
        <w:br/>
      </w:r>
      <w:r>
        <w:rPr>
          <w:rFonts w:ascii="Times New Roman"/>
          <w:b w:val="false"/>
          <w:i w:val="false"/>
          <w:color w:val="000000"/>
          <w:sz w:val="28"/>
        </w:rPr>
        <w:t>
</w:t>
      </w:r>
      <w:r>
        <w:rPr>
          <w:rFonts w:ascii="Times New Roman"/>
          <w:b w:val="false"/>
          <w:i w:val="false"/>
          <w:color w:val="000000"/>
          <w:sz w:val="28"/>
        </w:rPr>
        <w:t>
      4) осуществлению государственного контроля за соблюдением трудового законодательства Республики Казахстан, в том числе требований по безопасности и охране труда, законодательства о занятости населения, пенсионном обеспечении, социальной защите инвалидов, об обязательном социальном страховании, специальных социальных услугах;</w:t>
      </w:r>
      <w:r>
        <w:br/>
      </w:r>
      <w:r>
        <w:rPr>
          <w:rFonts w:ascii="Times New Roman"/>
          <w:b w:val="false"/>
          <w:i w:val="false"/>
          <w:color w:val="000000"/>
          <w:sz w:val="28"/>
        </w:rPr>
        <w:t>
</w:t>
      </w:r>
      <w:r>
        <w:rPr>
          <w:rFonts w:ascii="Times New Roman"/>
          <w:b w:val="false"/>
          <w:i w:val="false"/>
          <w:color w:val="000000"/>
          <w:sz w:val="28"/>
        </w:rPr>
        <w:t>
      5) осуществлению контроля за своевременностью и полнотой выплаты государственной базовой пенсионной выплаты, пенсионных выплат; государственных социальных пособий по инвалидности, по случаю потери кормильца и по возрасту; специального государственного пособия; государственного специального пособия; пособия на рождение и по уходу за ребенком; единовременных денежных компенсаций жертвам политических репрессий, гражданам, пострадавшим вследствие ядерных испытаний на Семипалатинском испытательном ядерном полигоне; единовременных выплат на погребение, ежемесячной выплаты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из Центра; социальных выплат из Государственного фонда социального страхования;</w:t>
      </w:r>
      <w:r>
        <w:br/>
      </w:r>
      <w:r>
        <w:rPr>
          <w:rFonts w:ascii="Times New Roman"/>
          <w:b w:val="false"/>
          <w:i w:val="false"/>
          <w:color w:val="000000"/>
          <w:sz w:val="28"/>
        </w:rPr>
        <w:t>
</w:t>
      </w:r>
      <w:r>
        <w:rPr>
          <w:rFonts w:ascii="Times New Roman"/>
          <w:b w:val="false"/>
          <w:i w:val="false"/>
          <w:color w:val="000000"/>
          <w:sz w:val="28"/>
        </w:rPr>
        <w:t>
      6) проверке достоверности документов, необходимых для назначения пенсионных и социальных выплат из Центра и социальных выплат из Государственного фонда социального страхования;</w:t>
      </w:r>
      <w:r>
        <w:br/>
      </w:r>
      <w:r>
        <w:rPr>
          <w:rFonts w:ascii="Times New Roman"/>
          <w:b w:val="false"/>
          <w:i w:val="false"/>
          <w:color w:val="000000"/>
          <w:sz w:val="28"/>
        </w:rPr>
        <w:t>
</w:t>
      </w:r>
      <w:r>
        <w:rPr>
          <w:rFonts w:ascii="Times New Roman"/>
          <w:b w:val="false"/>
          <w:i w:val="false"/>
          <w:color w:val="000000"/>
          <w:sz w:val="28"/>
        </w:rPr>
        <w:t>
      7) организации сбора данных о численности получателей и сумм пенсионных и социальных выплат из Центра, социальных выплат из Государственного фонда социального страхования;</w:t>
      </w:r>
      <w:r>
        <w:br/>
      </w:r>
      <w:r>
        <w:rPr>
          <w:rFonts w:ascii="Times New Roman"/>
          <w:b w:val="false"/>
          <w:i w:val="false"/>
          <w:color w:val="000000"/>
          <w:sz w:val="28"/>
        </w:rPr>
        <w:t>
</w:t>
      </w:r>
      <w:r>
        <w:rPr>
          <w:rFonts w:ascii="Times New Roman"/>
          <w:b w:val="false"/>
          <w:i w:val="false"/>
          <w:color w:val="000000"/>
          <w:sz w:val="28"/>
        </w:rPr>
        <w:t>
      8) разъяснению по вопросам назначения и получения пенсионных и социальных выплат из Центра и Государственного фонда социального страхования;</w:t>
      </w:r>
      <w:r>
        <w:br/>
      </w:r>
      <w:r>
        <w:rPr>
          <w:rFonts w:ascii="Times New Roman"/>
          <w:b w:val="false"/>
          <w:i w:val="false"/>
          <w:color w:val="000000"/>
          <w:sz w:val="28"/>
        </w:rPr>
        <w:t>
</w:t>
      </w:r>
      <w:r>
        <w:rPr>
          <w:rFonts w:ascii="Times New Roman"/>
          <w:b w:val="false"/>
          <w:i w:val="false"/>
          <w:color w:val="000000"/>
          <w:sz w:val="28"/>
        </w:rPr>
        <w:t>
      9) инспектированию в пределах своей компетенции деятельности Государственного фонда социального страхования,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10) осуществлению анализа причин производственного травматизма, профессиональных заболеваний, профессиональных отравлений и выработке предложений по их профилактике;</w:t>
      </w:r>
      <w:r>
        <w:br/>
      </w:r>
      <w:r>
        <w:rPr>
          <w:rFonts w:ascii="Times New Roman"/>
          <w:b w:val="false"/>
          <w:i w:val="false"/>
          <w:color w:val="000000"/>
          <w:sz w:val="28"/>
        </w:rPr>
        <w:t>
</w:t>
      </w:r>
      <w:r>
        <w:rPr>
          <w:rFonts w:ascii="Times New Roman"/>
          <w:b w:val="false"/>
          <w:i w:val="false"/>
          <w:color w:val="000000"/>
          <w:sz w:val="28"/>
        </w:rPr>
        <w:t>
      11) контролю за своевременным и объективным проведением расследования несчастных случаев на производстве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12) осуществлению мониторинга коллективных договоров, представленных работодателями;</w:t>
      </w:r>
      <w:r>
        <w:br/>
      </w:r>
      <w:r>
        <w:rPr>
          <w:rFonts w:ascii="Times New Roman"/>
          <w:b w:val="false"/>
          <w:i w:val="false"/>
          <w:color w:val="000000"/>
          <w:sz w:val="28"/>
        </w:rPr>
        <w:t>
</w:t>
      </w:r>
      <w:r>
        <w:rPr>
          <w:rFonts w:ascii="Times New Roman"/>
          <w:b w:val="false"/>
          <w:i w:val="false"/>
          <w:color w:val="000000"/>
          <w:sz w:val="28"/>
        </w:rPr>
        <w:t>
      13) расследованию несчастных случаев на производстве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14) проведению проверки знаний у руководящих работников и лиц, ответственных за обеспечение безопасности и охраны труда у работодателей;</w:t>
      </w:r>
      <w:r>
        <w:br/>
      </w:r>
      <w:r>
        <w:rPr>
          <w:rFonts w:ascii="Times New Roman"/>
          <w:b w:val="false"/>
          <w:i w:val="false"/>
          <w:color w:val="000000"/>
          <w:sz w:val="28"/>
        </w:rPr>
        <w:t>
</w:t>
      </w:r>
      <w:r>
        <w:rPr>
          <w:rFonts w:ascii="Times New Roman"/>
          <w:b w:val="false"/>
          <w:i w:val="false"/>
          <w:color w:val="000000"/>
          <w:sz w:val="28"/>
        </w:rPr>
        <w:t>
      15) участию в составе приемочной комиссии по приемке в эксплуатацию объектов производственного назначения;</w:t>
      </w:r>
      <w:r>
        <w:br/>
      </w:r>
      <w:r>
        <w:rPr>
          <w:rFonts w:ascii="Times New Roman"/>
          <w:b w:val="false"/>
          <w:i w:val="false"/>
          <w:color w:val="000000"/>
          <w:sz w:val="28"/>
        </w:rPr>
        <w:t>
</w:t>
      </w:r>
      <w:r>
        <w:rPr>
          <w:rFonts w:ascii="Times New Roman"/>
          <w:b w:val="false"/>
          <w:i w:val="false"/>
          <w:color w:val="000000"/>
          <w:sz w:val="28"/>
        </w:rPr>
        <w:t>
      16) взаимодействию с полномочными представителями работников и работодателей по вопросам совершенствования нормативов безопасности и охраны труда;</w:t>
      </w:r>
      <w:r>
        <w:br/>
      </w:r>
      <w:r>
        <w:rPr>
          <w:rFonts w:ascii="Times New Roman"/>
          <w:b w:val="false"/>
          <w:i w:val="false"/>
          <w:color w:val="000000"/>
          <w:sz w:val="28"/>
        </w:rPr>
        <w:t>
</w:t>
      </w:r>
      <w:r>
        <w:rPr>
          <w:rFonts w:ascii="Times New Roman"/>
          <w:b w:val="false"/>
          <w:i w:val="false"/>
          <w:color w:val="000000"/>
          <w:sz w:val="28"/>
        </w:rPr>
        <w:t>
      17) рассмотрению обращений работников, работодателей и их представителей по вопросам безопасности и охраны труда;</w:t>
      </w:r>
      <w:r>
        <w:br/>
      </w:r>
      <w:r>
        <w:rPr>
          <w:rFonts w:ascii="Times New Roman"/>
          <w:b w:val="false"/>
          <w:i w:val="false"/>
          <w:color w:val="000000"/>
          <w:sz w:val="28"/>
        </w:rPr>
        <w:t>
</w:t>
      </w:r>
      <w:r>
        <w:rPr>
          <w:rFonts w:ascii="Times New Roman"/>
          <w:b w:val="false"/>
          <w:i w:val="false"/>
          <w:color w:val="000000"/>
          <w:sz w:val="28"/>
        </w:rPr>
        <w:t>
      18) выплате единовременных пособий и компенсаций оралманам и членам их семей, прибывшим по квоте иммиграции оралманов;</w:t>
      </w:r>
      <w:r>
        <w:br/>
      </w:r>
      <w:r>
        <w:rPr>
          <w:rFonts w:ascii="Times New Roman"/>
          <w:b w:val="false"/>
          <w:i w:val="false"/>
          <w:color w:val="000000"/>
          <w:sz w:val="28"/>
        </w:rPr>
        <w:t>
</w:t>
      </w:r>
      <w:r>
        <w:rPr>
          <w:rFonts w:ascii="Times New Roman"/>
          <w:b w:val="false"/>
          <w:i w:val="false"/>
          <w:color w:val="000000"/>
          <w:sz w:val="28"/>
        </w:rPr>
        <w:t>
      19) формированию баз данных АИС «Е-собес», «Социальная помощь», «Иностранная рабочая сила», «Охрана труда», «Рынок труда», «Занятость»;</w:t>
      </w:r>
      <w:r>
        <w:br/>
      </w:r>
      <w:r>
        <w:rPr>
          <w:rFonts w:ascii="Times New Roman"/>
          <w:b w:val="false"/>
          <w:i w:val="false"/>
          <w:color w:val="000000"/>
          <w:sz w:val="28"/>
        </w:rPr>
        <w:t>
</w:t>
      </w:r>
      <w:r>
        <w:rPr>
          <w:rFonts w:ascii="Times New Roman"/>
          <w:b w:val="false"/>
          <w:i w:val="false"/>
          <w:color w:val="000000"/>
          <w:sz w:val="28"/>
        </w:rPr>
        <w:t>
      20) проведению медико-социальной экспертизы;</w:t>
      </w:r>
      <w:r>
        <w:br/>
      </w:r>
      <w:r>
        <w:rPr>
          <w:rFonts w:ascii="Times New Roman"/>
          <w:b w:val="false"/>
          <w:i w:val="false"/>
          <w:color w:val="000000"/>
          <w:sz w:val="28"/>
        </w:rPr>
        <w:t>
</w:t>
      </w:r>
      <w:r>
        <w:rPr>
          <w:rFonts w:ascii="Times New Roman"/>
          <w:b w:val="false"/>
          <w:i w:val="false"/>
          <w:color w:val="000000"/>
          <w:sz w:val="28"/>
        </w:rPr>
        <w:t>
      21) определению группы инвалидности, ее причин, сроков, времени наступления инвалидности, степени утраты трудоспособности, категории «ребенок-инвалид» в зависимости от степени расстройства функций организма и ограничений жизнедеятельности;</w:t>
      </w:r>
      <w:r>
        <w:br/>
      </w:r>
      <w:r>
        <w:rPr>
          <w:rFonts w:ascii="Times New Roman"/>
          <w:b w:val="false"/>
          <w:i w:val="false"/>
          <w:color w:val="000000"/>
          <w:sz w:val="28"/>
        </w:rPr>
        <w:t>
</w:t>
      </w:r>
      <w:r>
        <w:rPr>
          <w:rFonts w:ascii="Times New Roman"/>
          <w:b w:val="false"/>
          <w:i w:val="false"/>
          <w:color w:val="000000"/>
          <w:sz w:val="28"/>
        </w:rPr>
        <w:t>
      22) составлению индивидуальных программ реабилитации инвалидов и контролю за их реализацией.»;</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Перечень</w:t>
      </w:r>
      <w:r>
        <w:rPr>
          <w:rFonts w:ascii="Times New Roman"/>
          <w:b w:val="false"/>
          <w:i w:val="false"/>
          <w:color w:val="000000"/>
          <w:sz w:val="28"/>
        </w:rPr>
        <w:t xml:space="preserve"> организаций, находящихся в ведении Министерства труда и социальной защиты населения Республики Казахстан, утвержденный указанным постановлением:</w:t>
      </w:r>
      <w:r>
        <w:br/>
      </w:r>
      <w:r>
        <w:rPr>
          <w:rFonts w:ascii="Times New Roman"/>
          <w:b w:val="false"/>
          <w:i w:val="false"/>
          <w:color w:val="000000"/>
          <w:sz w:val="28"/>
        </w:rPr>
        <w:t>
</w:t>
      </w:r>
      <w:r>
        <w:rPr>
          <w:rFonts w:ascii="Times New Roman"/>
          <w:b w:val="false"/>
          <w:i w:val="false"/>
          <w:color w:val="000000"/>
          <w:sz w:val="28"/>
        </w:rPr>
        <w:t>
      дополнить строкой следующего содержания:</w:t>
      </w:r>
      <w:r>
        <w:br/>
      </w:r>
      <w:r>
        <w:rPr>
          <w:rFonts w:ascii="Times New Roman"/>
          <w:b w:val="false"/>
          <w:i w:val="false"/>
          <w:color w:val="000000"/>
          <w:sz w:val="28"/>
        </w:rPr>
        <w:t>
</w:t>
      </w:r>
      <w:r>
        <w:rPr>
          <w:rFonts w:ascii="Times New Roman"/>
          <w:b w:val="false"/>
          <w:i w:val="false"/>
          <w:color w:val="000000"/>
          <w:sz w:val="28"/>
        </w:rPr>
        <w:t>
      «Акционерное общество «Государственный фонд социального страхования».».</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