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e2b99" w14:textId="80e2b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системы электронных зерновых расписок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февраля 2012 года № 185. Утратило силу постановлением Правительства Республики Казахстан от 31 октября 2015 года № 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19 января 2001 года «О зерне»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системы электронных зерновых расписок.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февраля 2012 года № 185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использования системы электронных зерновых расписок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использования системы электронных зерновых расписок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января 2001 года «О зерне» и определяют порядок использования системы электронных зерновых расписок, в том числе, порядок регистрации, учета зерна в системе электронных зерновых расписок, обращения и погашения электронных зерновых расписок.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держатель электронной зерновой расписки – владелец зерна, разместивший зерно на хранение на хлебоприемном предприятии;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хлебоприемное предприятие – юридическое лицо, имеющее на праве собственности зернохранилище (элеватор, хлебоприемный пункт), на котором осуществляется хранение зерна;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индоссамент – передаточная надпись, удостоверяющая передачу прав и обязательств по зерновой расписке другому лицу;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индоссант – лицо, передающее права и обязательства по зерновой расписке или ее свидетельствам;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индоссат – лицо, принимающее права и обязательства по зерновой расписке или ее свидетельствам;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кредитор – банк второго уровня, микрофинансовая организация, юридическое лицо, выдающее кредит под залог бумажных и электронных зерновых расписок;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книга количественно-качественного учета зерна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журнал, в котором ведутся лицевые счета на каждого владельца, а по владельцам – на каждую культуру, класс зерна и год урожая, на семена – по культурам, сортам, репрадукциям, категориям и классам;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регистратор – хлебоприемное предприятие, которое в соответствии с договором, заключенным с администратором государственного реестра электронных зерновых расписок, проводит регистрацию записей в государственном реестре электронных зерновых расписок, принимает запросы от держателей электронных зерновых расписок (уполномоченных ими лиц) и выдает им выписки из государственного реестра электронных зерновых расписок;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центральный исполнительный орган, осуществляющий в пределах компетенции реализацию государственной политики в области зернового рынка, координацию и регулирование деятельности его участников;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электронная зерновая расписка – бездокументарная неэмиссионная ценная бумага, регистрируемая хлебоприемным предприятием в подтверждение принятия зерна от владельца зерна на хранение в бездокументарной форме (в виде совокупности электронных записей);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система электронных зерновых расписок – информационная система, формируемая на основе государственных реестров электронных зерновых расписок, которые ведутся на хлебоприемных предприятиях;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государственный реестр электронных зерновых расписок (далее – Реестр) – совокупность сведений об электронных зерновых расписках и их владельцах, обеспечивающих идентификацию держателей электронных зерновых расписок на определенный момент времени, регистрацию сделок с электронными зерновыми расписками, регистрацию характера ограничений на обращение или осуществление прав по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администратор государственного реестра электронных зерновых расписок – юридическое лицо, обеспечивающее функционирование системы электронных зерновых расписок, ее техническое, технологическое обслуживание, сохранность и конфиденциальность официальных записей, защиту от несанкционированного доступа к системе электронных зерновых расписок и ее разрушения, техническое обучение регистраторов, оказывающее консультационные услуги по работе в системе электронных зерновых расписок и имеющее полный прямой доступ к структуре единой компьютерной базы системы электронных зерновых расписок;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выписка из государственного реестра электронных зерновых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расписок – документ, не являющийся ценной бумагой, выдаваемый хлебоприемным предприятием на специальных бланках строгой отчетности и подтверждающий право зарегистрированного лица по электронным зерновым распискам на момент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электронные весы – устройство, предназначенное для определения массы груза по действующему на них весу, отражающее посредством программных механизмов обработки полученную информацию о взвешиваемом продукте на свой дисплей, а также в системе электронных зерновых расписок;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тензометрический датчик (далее – тензодатчик) – это основной измерительный элемент, используемый в электронных весах и весоизмерительных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постановлением Правительства РК от 24.04.2013 </w:t>
      </w:r>
      <w:r>
        <w:rPr>
          <w:rFonts w:ascii="Times New Roman"/>
          <w:b w:val="false"/>
          <w:i w:val="false"/>
          <w:color w:val="00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Участниками системы электронных зерновых расписок являются физические и юридические лица, участвующие в производстве, хранении, переработке, реализации и транспортировке зерна, а также микрокредитные организации, банки второго уровня и страховые организации.</w:t>
      </w:r>
    </w:p>
    <w:bookmarkEnd w:id="4"/>
    <w:bookmarkStart w:name="z2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регистрации участника</w:t>
      </w:r>
      <w:r>
        <w:br/>
      </w:r>
      <w:r>
        <w:rPr>
          <w:rFonts w:ascii="Times New Roman"/>
          <w:b/>
          <w:i w:val="false"/>
          <w:color w:val="000000"/>
        </w:rPr>
        <w:t>
в системе электронных зерновых расписок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работы в системе электронных зерновых расписок (далее – СЭЗР) необходима регистрация путем входа на интернет-ресурс www.e-grain.kz и заполнения формы регистрации, подписанной электронной цифровой подписью (далее – ЭЦП), полученной в Национальном удостоверяющем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Регистрация в системе включает в себя следующие этапы: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установку программного обеспечения, необходимого для подачи в Национальный удостоверяющий центр заявки на получение ЭЦП, посредством входа на интернет-ресурс www.pki.gov.kz;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получение ЭЦП и регистрацию на интернет-ресурсе СЭЗР.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Держатель электронной зерновой расписки может получить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выписку из Реестра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"/>
    <w:bookmarkStart w:name="z3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регистрации и учета зерна, принятого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хлебоприемное предприятие </w:t>
      </w:r>
    </w:p>
    <w:bookmarkEnd w:id="7"/>
    <w:bookmarkStart w:name="z3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Создание электронной зерновой расписки осуществляется должностным лицом хлебоприемного предприятия, определяемым руководителем хлебоприемного предприятия, на которого возлагается ответственность за своевременное и достоверное занесение данных электронной зерновой расписки на основе фактической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поступлении партии зерна на хлебоприемное предприятие специалистом производственно-технологической лаборатории (далее – ПТЛ), осуществляется отбор проб и определение качественных характеристик зерна с последующим занесением результатов анализа зерна в электронный журнал регистрации результатов лабораторных анализов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До фактического поступления зерна на хлебоприемное предприятие между хлебоприемным предприятием и владельцем зерна заключается договор на оказание услуг по хранению зерна по типовой форме, утвержденной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 весовой площадке все товарно-транспортные накладные передаются весовщику, который заносит данные из товарно-транспортных накладных в электронный журнал регистрации взвешивания грузов на автомобильных и вагонных весах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Создание электронной зерновой расписки производится на всю партию однородного по качеству зерна. Количество создаваемых электронных зерновых расписок на весь объем сданного зерна определяется владельцем по его заявке, при этом количество и сроки формирования партии зерна устанавливаются владельцем зерна, но не более 5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Создание электронных зерновых расписок производится на количество зерна, не превышающее его наличие на лицевом счете владельца зерна в книге количественно-качественного учета зерна.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Регистрация веса зерна осуществляется двумя способами: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наличии механических весов – путем внесения весовщиком в СЭЗР результатов взвешивания;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наличии электронных весов, оснащенных тензодатчиками для определения веса – автоматически при нажатии весовщиком кнопки «взвесить». При этом не допускается возможность корректировки веса весовщиком.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сбоя системы взвешивания транспортное средство должно быть снято с электронных весов, а данные о весе должны быть аннулированы.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изменения могут вноситься только администратором государственного реестра электронных зерновых расписок (далее – Администратор). После устранения сбоя системы взвешивания производится повторное взвешивание.</w:t>
      </w:r>
    </w:p>
    <w:bookmarkEnd w:id="8"/>
    <w:bookmarkStart w:name="z4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создания электронной зерновой расписки в СЭЗР</w:t>
      </w:r>
    </w:p>
    <w:bookmarkEnd w:id="9"/>
    <w:bookmarkStart w:name="z4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Должностное лицо хлебоприемного предприятия заполняет электронную зерновую расписку в СЭЗР.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заполнения должностным лицом хлебоприемного предприятия электронной зерновой расписки с указанием количественных и качественных показателей зерна, руководитель хлебоприемного предприятия подписывает электронную зерновую расписку собственной ЭЦП. Электронная зерновая расписка отправляется в Реестр для регистрации, где ей автоматически присваивается уникальный номер.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После создания электронной зерновой расписки в СЭЗР владелец зерна вправе получить выписку из Реестра с указанием зарегистрированных сведений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на электронный адрес владельца зерна, указанный при регистрации, направляется уведомление о регистрации электронной зерновой расписки.</w:t>
      </w:r>
    </w:p>
    <w:bookmarkEnd w:id="10"/>
    <w:bookmarkStart w:name="z5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передачи прав собственности </w:t>
      </w:r>
      <w:r>
        <w:br/>
      </w:r>
      <w:r>
        <w:rPr>
          <w:rFonts w:ascii="Times New Roman"/>
          <w:b/>
          <w:i w:val="false"/>
          <w:color w:val="000000"/>
        </w:rPr>
        <w:t>
на электронную зерновую расписку</w:t>
      </w:r>
    </w:p>
    <w:bookmarkEnd w:id="11"/>
    <w:bookmarkStart w:name="z5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проведения индоссамента держатель электронной зерновой расписки на компьютере, подключенном к сети интернет, с помощью своей ЭЦП, логина и пароля вводит в СЭЗР сведения об индоссате. Индоссат должен быть зарегистрирован в СЭЗР посредством заполнения формы регистрации на интернет-ресурсе www.e-grain.kz.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Индоссант и индоссат получают на электронный адрес, указанный при регистрации, уведомление об индоссаменте.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Для завершения проведения процедуры индоссамента сторонам необходимо ввести в системе секретный код, который автоматически формируется в СЭЗР и высылается на мобильный телефон в целях обеспечения дополнительной безопасности, для дальнейшего проведения индоссамента. Ответственность за достоверность личных данных, внесенных в СЭЗР, несет индоссант.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Операция «индоссамент» заполняется в СЭЗР индоссантом и индоссатом.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Индоссант заверяет заявление на продажу электронной зерновой расписки своей ЭЦП с указанием ее регистрационного номера. Данное заявление после подтверждения индоссантом отправляется в Реестр для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Индоссат заверяет заявление на приобретение электронной зерновой расписки своей ЭЦП с указанием ее регистрационного номера. Данное заявление после подтверждения индоссатом отправляется в Реестр для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После поступления двух заявлений (от индоссанта и индоссата) в СЭЗР автоматически формируется операция «индоссамент» при совпадении регистрационных номеров электронной зерновой расписки.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 совпадения указанных номеров электронной зерновой расписки операция «индоссамент» не производится. При этом СЭЗР уведомляет участников сделки о причине отказа в проведении данной операции посредством автоматической отправки электронного сообщения на их электронные адреса.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После совершения индоссамента индоссат приобретает права и обязательства по электронной и бумажной зерновой расписке. </w:t>
      </w:r>
    </w:p>
    <w:bookmarkEnd w:id="12"/>
    <w:bookmarkStart w:name="z6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Порядок предоставления в залог электронной зерновой расписки</w:t>
      </w:r>
    </w:p>
    <w:bookmarkEnd w:id="13"/>
    <w:bookmarkStart w:name="z6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Держатель электронной и бумажной зерновой расписки обращается к кредитору для получения кредита под залог принадлежащего ему зерна.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Кредитор, зарегистрированный в СЭЗР, обращается к Администратору с заявлением на предоставление доступа к электронной зерновой расписке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указанием следующей информации: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номера электронной зерновой расписки;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серии бланка зерновой расписки;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номера бланка зерновой расписки;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даты, до которой будет открыт доступ к электронной зерновой расписке.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Администратор рассматривает поступившее от кредитора заявление о предоставления доступа к электронной зерновой расписке и предоставляет данный доступ только при условии регистрации кредитора в СЭЗР.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Кредитор в течение трех рабочих дней с момента заключения кредитного договора уведомляет Администратора о необходимости постановки электронной зерновой расписки в залог в свою пользу путем предоставления заявления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указанием следующих данных: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номера электронной зерновой расписки;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серии бланка зерновой расписки;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номера бланка зерновой расписки;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наименования кредитора.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Администратор в течение трех рабочих дней после получения соответствующего заявления от кредитора о необходимости постановки электронной зерновой расписки в залог в пользу кредитора, ставит в залог и уведомляет через СЭЗР кредитора, держателя электронной зерновой расписки и хлебоприемное предприятие, где зарегистрирована данная электронная зерновая расписка, о наличии обременения электронной зерновой расписки и предоставляет кредитору доступ к поставленной в залог электронной зерновой расписке с соответствующим правом просмотра.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В случае погашения держателем электронной зерновой расписки своих обязательств перед кредитором, кредитор в течение трех рабочих дней уведомляет Администратора о необходимости снятия обременения с электронной зерновой расписки путем предоставления заявления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о снятии с залога электронной зерновой расписки с указанием следующих данных: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номера электронной зерновой расписки;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серии бланка зерновой расписки;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номера бланка зерновой расписки;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обоснования.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Администратор после получения соответствующего заявления от кредитора о необходимости снятия обременения, в течение трех рабочих дней снимает с залога электронную зерновую расписку и уведомляет через СЭЗР кредитора, держателя электронной зерновой расписки и хлебоприемное предприятие об отсутствии обременения электронной зерновой расписки и забирает доступ к поставленной в залог электронной зерновой расписке.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В случае неудовлетворения в срок требований кредитора, которые были оговорены в договоре залога Кредитор вправе обратиться к Администратору с заявлением о смене прав собственности на электронную зерновую расписку на основаниях, предусмотренных законодательством Республики Казахстан о зерне.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Администратор осуществляет процедуру передачи прав по электронной зерновой расписке кредитору по решению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в СЭЗР автоматически формируется уведомление для хлебоприемного предприятия о проведении смены держателя электронной зерновой расписки.</w:t>
      </w:r>
    </w:p>
    <w:bookmarkEnd w:id="14"/>
    <w:bookmarkStart w:name="z8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Порядок погашения электронной зерновой расписки</w:t>
      </w:r>
    </w:p>
    <w:bookmarkEnd w:id="15"/>
    <w:bookmarkStart w:name="z8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Погашение электронной зерновой расписки производится путем подачи заявки держателем электронной зерновой расписки с намерением погасить электронную зерновую расписку. При этом хлебоприемное предприятие идентифицирует держателя электронной зерновой расписки согласно сведениям Реестра.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Должностным лицом хлебоприемного предприятия данные решения на отгрузку зерна вносятся в СЭЗР. Указанная электронная зерновая расписка доступна на рабочем месте весовщика в течение двух рабочих дней с момента принятия решения на отгрузку зерна.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Весовщик на основании принятого решения на отгрузку зерна производит взвешивание транспортного средства при помощи механических или электронных весов с целью определения веса тары, который фиксируется в СЭЗР.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Если используются механические вагонные или автомобильные весы для определения массы транспортного средства, то сведения о массе транспортного средства в поле «Тара» вносятся весовщиком ручным способом. После окончания взвешивания поле «Тара» автоматически блокируется. Далее транспортное средство поступает на погрузку и возвращается на весовую для определения веса «Брутто». Данное поле также заполняется весовщиком ручным способом. Расчет веса «Нетто» в системе производится автоматически как разница между полями «Брутто» и «Тара».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При использовании электронных вагонных или автомобильных весов, поле «Тара» заполняется автоматически. После окончания взвешивания поле «Тара» автоматически блокируется. Далее транспортное средство поступает на погрузку и возвращается на весовую для определения веса «Брутто». Данное поле заполняется автоматически. Расчет веса «Нетто» в системе производится автоматически как разница между полями «Брутто» и «Тара».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После физической отгрузки полного объема зерна, указанного в электронной зерновой расписке, весовщик погашает ее путем присвоения статуса «Погашено» и подписывает ее своей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В случае, если была произведена частичная отгрузка зерна, то от объема зерна, указанного в электронной зерновой расписке автоматически отнимается объем вывезенного зерна. Весовщик подтверждает частичную отгрузку зерна при этом все произведенные изменения автоматически фиксируются в СЭЗР и заверяются ЭЦП. Статус электронной зерновой расписки при частичной отгрузке не меняется.</w:t>
      </w:r>
    </w:p>
    <w:bookmarkEnd w:id="16"/>
    <w:bookmarkStart w:name="z9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Порядок регистрации вывоза из хлебоприемного предприятия </w:t>
      </w:r>
      <w:r>
        <w:br/>
      </w:r>
      <w:r>
        <w:rPr>
          <w:rFonts w:ascii="Times New Roman"/>
          <w:b/>
          <w:i w:val="false"/>
          <w:color w:val="000000"/>
        </w:rPr>
        <w:t>
зерновых и негодных отходов</w:t>
      </w:r>
    </w:p>
    <w:bookmarkEnd w:id="17"/>
    <w:bookmarkStart w:name="z9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 организации вывоза из хлебоприемного предприятия зерновых и негодных отходов специалистом ПТЛ вносятся в СЭЗР результаты лабораторного анализа зерна, содержащие следующую информацию: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побочные продукты: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зерновая смесь с содержанием зерна от 70 до 85 %;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зерновая смесь с содержанием зерна от 50 до 70 %;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зерновые отходы: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отходы первой категории с содержанием зерна от 30 до 50 %;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отходы первой категории с содержанием зерна от 10 до 30 %;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отходы второй категории с содержанием зерна от 2 до 10 %;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негодные отходы: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отходы третьей категории с содержанием зерна до 2 %.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СЭЗР работником ХПП заполняется акт на очистку и сушку зерна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акт на уничтожение негодных отходов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подписываемые ЭЦП материально-ответственного лица, ЭЦП заведующего ПТЛ и утверждается руководителем хлебоприемного предприятия. Акт на очистку и сушку зерна доступен в СЭЗР с рабочего места весовщика.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Весовщик на основании подписанного акта на очистку и сушку зерна производит взвешивание транспортного средства при помощи механических или электронных весов с целью определения веса тары, который фиксируется в СЭЗР.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Если используются механические вагонные или автомобильные весы для определения массы транспортного средства, то сведения о массе транспортного средства в поле «Тара» вносятся весовщиком ручным способом. После окончания взвешивания поле «Тара» автоматически блокируется. Далее транспортное средство поступает на погрузку и возвращается на весовую для определения веса «Брутто». Данное поле также заполняется весовщиком ручным способом. Расчет веса «Нетто» в системе производится автоматически как разница между полями «Брутто» и «Тара».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При использовании электронных вагонных или автомобильных весов, поле «Тара» заполняется автоматически. После окончания взвешивания поле «Тара» автоматически блокируется. Далее транспортное средство поступает на погрузку и возвращается на весовую для определения веса «Брутто». Данное поле заполняется автоматически. Расчет веса «Нетто» в системе производится автоматически как разница между полями «Брутто» и «Тара».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После фиксирования в СЭЗР чистого веса зерновые и негодные отходы могут вывозиться из хлебоприемного предприятия. </w:t>
      </w:r>
    </w:p>
    <w:bookmarkEnd w:id="18"/>
    <w:bookmarkStart w:name="z10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Внесение изменений в Реестр</w:t>
      </w:r>
    </w:p>
    <w:bookmarkEnd w:id="19"/>
    <w:bookmarkStart w:name="z10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Внесение изменений в СЭЗР осуществляется Администратором в случае выдачи новой зерновой расписки.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Для внесения изменений в СЭЗР держатель электронной зерновой расписки обращается к регистратору с заявлением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указанием следующих сведений: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наименования юридического лица или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номера электронной зерновой расписки;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номера бланка зерновой расписки;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серии бланка зерновой расписки;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обоснования внесения изменений;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даты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Регистратор проверяет правильность заполнения данных в заявлении и в течение трех рабочих дней направляет заявление Администратору для внесения изменений в СЭЗР. Администратор на основании данного запроса вносит необходимые изменения в СЭЗР. При этом автоматически в СЭЗР формируется уведомление о внесенных изменениях регистратору и держателю электронной зерновой расписки, которое поступает на электронные адреса, указанные при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В случае обнаружения ошибок в выданных бумажных зерновых расписках по вине регистратора, регистратор с момента обнаружения ошибки направляет Администратору запрос, подписанный ЭЦП первого руководителя хлебоприемного предприятия. Администратор в течение трех рабочих дней на основании данного запроса вносит необходимые изменения в СЭЗР. При этом автоматически в СЭЗР формируется уведомление о внесенных изменениях регистратору и держателю электронной зерновой расписки, которое поступает на электронные адреса, указанные при регистрации.</w:t>
      </w:r>
    </w:p>
    <w:bookmarkEnd w:id="20"/>
    <w:bookmarkStart w:name="z11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Обеспечение безопасности СЭЗР</w:t>
      </w:r>
    </w:p>
    <w:bookmarkEnd w:id="21"/>
    <w:bookmarkStart w:name="z11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Многоуровневое обеспечение безопасности состоит из следующих мер, предпринимаемых как на аппаратно-техническом уровне, так и на уровне используемого приложения: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идентификация пользователей СЭЗР осуществляется на основании индивидуального идентификационного номера, бизнес-идентификационного номера и с помощью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допуск к операциям в СЭЗР производится на основе конфигурируемой системы допусков к операциям создания, просмотра, редактирования, удаления записей в СЭЗР и создания отчетов. СЭЗР можно настраивать как для групп пользователей, так и индивидуально. При этом все пользователи СЭЗР несут ответственность за использование и хранение собственных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защита передаваемых данных организуется путем их шифрования и передачи по безопасным каналам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защита данных обеспечивается путем создания многоуровневой системы безопасности, которая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реализацию архитектуры регулярного сохранения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отказоустойчивость работы серверов путем организации серверных площадок – основной и резервной;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необходимой технической инфраструктуры (обогреватель воздуха, вентиляция, кондиционирование воздуха, бесперебойное электропитание).</w:t>
      </w:r>
    </w:p>
    <w:bookmarkEnd w:id="22"/>
    <w:bookmarkStart w:name="z1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использования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электронных зерновых расписок </w:t>
      </w:r>
    </w:p>
    <w:bookmarkEnd w:id="23"/>
    <w:bookmarkStart w:name="z1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Выписка из государственного реестра электронных </w:t>
      </w:r>
      <w:r>
        <w:br/>
      </w:r>
      <w:r>
        <w:rPr>
          <w:rFonts w:ascii="Times New Roman"/>
          <w:b/>
          <w:i w:val="false"/>
          <w:color w:val="000000"/>
        </w:rPr>
        <w:t>
зерновых расписок</w:t>
      </w:r>
      <w:r>
        <w:br/>
      </w:r>
      <w:r>
        <w:rPr>
          <w:rFonts w:ascii="Times New Roman"/>
          <w:b/>
          <w:i w:val="false"/>
          <w:color w:val="000000"/>
        </w:rPr>
        <w:t>
№ ___ от «___» ________ 20__ года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"/>
        <w:gridCol w:w="4244"/>
        <w:gridCol w:w="4180"/>
        <w:gridCol w:w="3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хлебоприемном предприятии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хлебоприемного предприятия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хлебоприемного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Страна 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дома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Офис/квартира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Емкость элеватора (тонн)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Держатель: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 идентификационный номер/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идентификационный номер 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Наименование/ФИО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Страна 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дома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Офис/квартира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Качественные показатели зерна: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культуры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урожая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Сорт 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Репродукция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посевного стандарта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Влажность 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Примеси (%)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Сорная 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Зерновая 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Клейковина 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(%)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(условных единиц)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Зараженность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Запах 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Цвет 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Стекловидность 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 (грамм)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Пленчатость 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Массовая доля белка (%)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показатели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Количественные показатели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Зачтенный (физический вес), цифрами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Зачтенный (физический вес), прописью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состояние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зерна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Прогарантирован/застрахован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гарантирования/страховой компании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бланка зерновой расписки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бланка зерновой расписки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Регистратор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Ф.И.О.,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ПТЛ______________________________________________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Ф.И.О.,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Весовщик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Ф.И.О.,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«___»___________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Start w:name="z1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использования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электронных зерновых расписок </w:t>
      </w:r>
    </w:p>
    <w:bookmarkEnd w:id="25"/>
    <w:bookmarkStart w:name="z1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Журнал </w:t>
      </w:r>
      <w:r>
        <w:br/>
      </w:r>
      <w:r>
        <w:rPr>
          <w:rFonts w:ascii="Times New Roman"/>
          <w:b/>
          <w:i w:val="false"/>
          <w:color w:val="000000"/>
        </w:rPr>
        <w:t xml:space="preserve">
регистрации результатов лабораторных анализов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Хлебоприемное предприятие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793"/>
        <w:gridCol w:w="1333"/>
        <w:gridCol w:w="1613"/>
        <w:gridCol w:w="1173"/>
        <w:gridCol w:w="773"/>
        <w:gridCol w:w="1353"/>
        <w:gridCol w:w="1073"/>
        <w:gridCol w:w="1793"/>
      </w:tblGrid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карточки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(средне-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пробы)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ность, %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1053"/>
        <w:gridCol w:w="2353"/>
        <w:gridCol w:w="2293"/>
        <w:gridCol w:w="1413"/>
        <w:gridCol w:w="1593"/>
        <w:gridCol w:w="2133"/>
      </w:tblGrid>
      <w:tr>
        <w:trPr>
          <w:trHeight w:val="225" w:hRule="atLeast"/>
        </w:trPr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г/л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Сорная примесь, %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минеральная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вредная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6"/>
        <w:gridCol w:w="1108"/>
        <w:gridCol w:w="1108"/>
        <w:gridCol w:w="1574"/>
        <w:gridCol w:w="1574"/>
        <w:gridCol w:w="2407"/>
        <w:gridCol w:w="1210"/>
        <w:gridCol w:w="2144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Зерновая (масличная) примесь, 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Клейковина</w:t>
            </w:r>
          </w:p>
        </w:tc>
        <w:tc>
          <w:tcPr>
            <w:tcW w:w="2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видность, %</w:t>
            </w:r>
          </w:p>
        </w:tc>
      </w:tr>
      <w:tr>
        <w:trPr>
          <w:trHeight w:val="39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росшие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 индекса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клейковины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993"/>
        <w:gridCol w:w="733"/>
        <w:gridCol w:w="693"/>
        <w:gridCol w:w="513"/>
        <w:gridCol w:w="2073"/>
        <w:gridCol w:w="1373"/>
        <w:gridCol w:w="1453"/>
      </w:tblGrid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Запах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(№ склада,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силоса)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отметки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листа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</w:tbl>
    <w:bookmarkStart w:name="z1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использования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электронных зерновых расписок </w:t>
      </w:r>
    </w:p>
    <w:bookmarkEnd w:id="27"/>
    <w:bookmarkStart w:name="z13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Журнал </w:t>
      </w:r>
      <w:r>
        <w:br/>
      </w:r>
      <w:r>
        <w:rPr>
          <w:rFonts w:ascii="Times New Roman"/>
          <w:b/>
          <w:i w:val="false"/>
          <w:color w:val="000000"/>
        </w:rPr>
        <w:t xml:space="preserve">
регистрации взвешивания грузов на автомобильных весах </w:t>
      </w:r>
      <w:r>
        <w:br/>
      </w:r>
      <w:r>
        <w:rPr>
          <w:rFonts w:ascii="Times New Roman"/>
          <w:b/>
          <w:i w:val="false"/>
          <w:color w:val="000000"/>
        </w:rPr>
        <w:t>
за __________ 20____ года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Хлебоприемное предприятие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739"/>
        <w:gridCol w:w="1092"/>
        <w:gridCol w:w="967"/>
        <w:gridCol w:w="2834"/>
        <w:gridCol w:w="1196"/>
        <w:gridCol w:w="1216"/>
        <w:gridCol w:w="1673"/>
        <w:gridCol w:w="1176"/>
        <w:gridCol w:w="1071"/>
      </w:tblGrid>
      <w:tr>
        <w:trPr>
          <w:trHeight w:val="570" w:hRule="atLeast"/>
        </w:trPr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нак-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ладной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зерна</w:t>
            </w:r>
          </w:p>
        </w:tc>
        <w:tc>
          <w:tcPr>
            <w:tcW w:w="2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венный 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номерной знак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автомобиля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Масса, кг</w:t>
            </w:r>
          </w:p>
        </w:tc>
        <w:tc>
          <w:tcPr>
            <w:tcW w:w="1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грузки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брутто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нетто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за день: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с нарастающим: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- электронный журнал ведется отдельно для поступающего, отдельно для отгружаемого зерна </w:t>
      </w:r>
    </w:p>
    <w:bookmarkStart w:name="z13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Журнала </w:t>
      </w:r>
      <w:r>
        <w:br/>
      </w:r>
      <w:r>
        <w:rPr>
          <w:rFonts w:ascii="Times New Roman"/>
          <w:b/>
          <w:i w:val="false"/>
          <w:color w:val="000000"/>
        </w:rPr>
        <w:t>
регистрации взвешивания грузов на вагонных весах за</w:t>
      </w:r>
      <w:r>
        <w:br/>
      </w:r>
      <w:r>
        <w:rPr>
          <w:rFonts w:ascii="Times New Roman"/>
          <w:b/>
          <w:i w:val="false"/>
          <w:color w:val="000000"/>
        </w:rPr>
        <w:t>
__________ 20__ года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832"/>
        <w:gridCol w:w="1479"/>
        <w:gridCol w:w="1522"/>
        <w:gridCol w:w="1306"/>
        <w:gridCol w:w="1522"/>
        <w:gridCol w:w="1307"/>
        <w:gridCol w:w="1269"/>
        <w:gridCol w:w="1269"/>
        <w:gridCol w:w="1595"/>
      </w:tblGrid>
      <w:tr>
        <w:trPr>
          <w:trHeight w:val="225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отправ- ления (наз- наче- ния)</w:t>
            </w:r>
          </w:p>
        </w:tc>
        <w:tc>
          <w:tcPr>
            <w:tcW w:w="1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от- пра- вителя (получа- теля)</w:t>
            </w:r>
          </w:p>
        </w:tc>
        <w:tc>
          <w:tcPr>
            <w:tcW w:w="1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Куль- тура</w:t>
            </w:r>
          </w:p>
        </w:tc>
        <w:tc>
          <w:tcPr>
            <w:tcW w:w="1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нак- ладной</w:t>
            </w:r>
          </w:p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ва- гона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по железнодорожной накладной, кг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брутто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нетто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с нарастающим: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2"/>
        <w:gridCol w:w="1876"/>
        <w:gridCol w:w="1417"/>
        <w:gridCol w:w="1418"/>
        <w:gridCol w:w="1418"/>
        <w:gridCol w:w="3402"/>
      </w:tblGrid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мест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 взвешивания, кг </w:t>
            </w:r>
          </w:p>
        </w:tc>
        <w:tc>
          <w:tcPr>
            <w:tcW w:w="3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 весовщика </w:t>
            </w:r>
          </w:p>
        </w:tc>
      </w:tr>
      <w:tr>
        <w:trPr>
          <w:trHeight w:val="285" w:hRule="atLeast"/>
        </w:trPr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накладной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брутто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нетто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55" w:hRule="atLeast"/>
        </w:trPr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с нарастающим:</w:t>
            </w:r>
          </w:p>
        </w:tc>
      </w:tr>
    </w:tbl>
    <w:bookmarkStart w:name="z1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использования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электронных зерновых расписок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4 в редакции постановления Правительства РК от 24.04.2013 </w:t>
      </w:r>
      <w:r>
        <w:rPr>
          <w:rFonts w:ascii="Times New Roman"/>
          <w:b w:val="false"/>
          <w:i w:val="false"/>
          <w:color w:val="ff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Администратору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реестра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электронных зерновых расписок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ФИО/Наименование организации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регистрации: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Область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Город/населенный пункт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Свидетельство* или справка 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регистрации(перерегистрации)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БИН/ИИН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на предоставление доступа к электронной зерновой расписке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предоставить доступ к электронной зерновой расписке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 № электронной зерновой расписки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 серия бланка зерновой расписки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 номер бланка зерновой расписки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 «__» 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связи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заявления: «__» 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*свидетельство о государственной (учетной)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регистрации (перерегистрации) юридического лица (филиала,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от 24 декабря 2012 года «О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некоторые законодательные акты Республики Казахстан по вопросам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регистрации юридических лиц и учетной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филиалов и представительств», является действительным до прекращения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использования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электронных зерновых расписок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5 в редакции постановления Правительства РК от 24.04.2013 </w:t>
      </w:r>
      <w:r>
        <w:rPr>
          <w:rFonts w:ascii="Times New Roman"/>
          <w:b w:val="false"/>
          <w:i w:val="false"/>
          <w:color w:val="ff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ФИО/Наименование организации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регистрации: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Область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Город/населенный пункт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Свидетельство* или справка 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регистрации(перерегистрации)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БИН/ИИН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на постановку электронной зерновой расписки в залог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поставить электронную зерновую расписку в залог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 № электронной зерновой расписки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 серия бланка зерновой расписки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 номер бланка зерновой расписки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 «__» 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связи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заявления: «__» 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*свидетельство о государственной (учетной)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регистрации (перерегистрации) юридического лица (филиала,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от 24 декабря 2012 года «О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некоторые законодательные акты Республики Казахстан по вопросам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регистрации юридических лиц и учетной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филиалов и представительств», является действительным до прекращения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использования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электронных зерновых расписок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6 в редакции постановления Правительства РК от 24.04.2013 </w:t>
      </w:r>
      <w:r>
        <w:rPr>
          <w:rFonts w:ascii="Times New Roman"/>
          <w:b w:val="false"/>
          <w:i w:val="false"/>
          <w:color w:val="ff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ФИО/Наименование организации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регистрации: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Область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Город/населенный пункт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Свидетельство* или справка 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регистрации(перерегистрации)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БИН/ИИН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о снятии с залога электронной зерновой расписки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снять с залога электронную зерновую расписку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 № электронной зерновой расписки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 серия бланка зерновой расписки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 номер бланка зерновой расписки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поставленной в залог в пользу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наименование кредитора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заявления: «__» 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*свидетельство о государственной (учетной)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регистрации (перерегистрации) юридического лица (филиала,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от 24 декабря 2012 года «О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некоторые законодательные акты Республики Казахстан по вопросам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регистрации юридических лиц и учетной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филиалов и представительств», является действительным до прекращения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юридического лица.</w:t>
      </w:r>
    </w:p>
    <w:bookmarkStart w:name="z1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использования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электронных зерновых расписок </w:t>
      </w:r>
    </w:p>
    <w:bookmarkEnd w:id="33"/>
    <w:bookmarkStart w:name="z1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 на очистку, сушку зерна </w:t>
      </w:r>
      <w:r>
        <w:br/>
      </w:r>
      <w:r>
        <w:rPr>
          <w:rFonts w:ascii="Times New Roman"/>
          <w:b/>
          <w:i w:val="false"/>
          <w:color w:val="000000"/>
        </w:rPr>
        <w:t xml:space="preserve">
от «__» _________ 20__ года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На очистку. Очистка произведена ____________________ вид очистки,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наименование зерноочистительных машин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Работа начата «__» _________ 20__ года, окончена «__» _________ 20__ года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1"/>
        <w:gridCol w:w="1199"/>
        <w:gridCol w:w="1445"/>
        <w:gridCol w:w="1267"/>
        <w:gridCol w:w="1088"/>
        <w:gridCol w:w="1848"/>
        <w:gridCol w:w="1021"/>
        <w:gridCol w:w="1490"/>
        <w:gridCol w:w="1469"/>
        <w:gridCol w:w="1402"/>
      </w:tblGrid>
      <w:tr>
        <w:trPr>
          <w:trHeight w:val="30" w:hRule="atLeast"/>
        </w:trPr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</w:t>
            </w:r>
          </w:p>
        </w:tc>
        <w:tc>
          <w:tcPr>
            <w:tcW w:w="1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г/л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Примеси, %</w:t>
            </w:r>
          </w:p>
        </w:tc>
        <w:tc>
          <w:tcPr>
            <w:tcW w:w="1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ляров/кг</w:t>
            </w:r>
          </w:p>
        </w:tc>
        <w:tc>
          <w:tcPr>
            <w:tcW w:w="1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испорчен-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27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очистки 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очистки 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использования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электронных зерновых расписок </w:t>
      </w:r>
    </w:p>
    <w:bookmarkEnd w:id="35"/>
    <w:bookmarkStart w:name="z1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 </w:t>
      </w:r>
      <w:r>
        <w:br/>
      </w:r>
      <w:r>
        <w:rPr>
          <w:rFonts w:ascii="Times New Roman"/>
          <w:b/>
          <w:i w:val="false"/>
          <w:color w:val="000000"/>
        </w:rPr>
        <w:t>
на уничтожение негодных отходов №__ от «___» _______ 20__ г.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хлебоприемное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«__» _________ 20__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в составе: заведующего ПТЛ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материально-ответственного лица ____________________,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охраны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составили настоящий акт в том, что на основании распоряжения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«__» _________ 20__ г. осмотрены отходы __________ категории,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находящиеся на складе № ____, полученные в результате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акту № ___ от «__» _________ 20__ г. Согласно лабораторному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анализу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№____ от «__» _________ 20__ г. указанные отходы содержат __%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зерна и зерновой примеси. Отходы в количестве _______ кг признаны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негодными и уничтожены путем _________________________. Указанное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отходов вывезено с территории предприятия согласно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пропускам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«__» _________ 20__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Заведующий ПТЛ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Материально-ответственное лицо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Начальник охраны _____________________________ </w:t>
      </w:r>
    </w:p>
    <w:bookmarkStart w:name="z1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использования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электронных зерновых расписок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9 в редакции постановления Правительства РК от 24.04.2013 </w:t>
      </w:r>
      <w:r>
        <w:rPr>
          <w:rFonts w:ascii="Times New Roman"/>
          <w:b w:val="false"/>
          <w:i w:val="false"/>
          <w:color w:val="ff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Администратору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реестра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электронных зерновых расписок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ФИО/Наименование организации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регистрации: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Область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Город/населенный пункт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Свидетельство* или справка 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регистрации(перерегистрации)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БИН/ИИН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 Заявление на внесение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в Государственный реестр электронных зерновых расписок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внести изменения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 № электронной зерновой расписки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 серия бланка бумажной зерновой расписки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 номер бланка бумажной зерновой расписки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связи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заявления: «__» 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*свидетельство о государственной (учетной)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регистрации (перерегистрации) юридического лица (филиала,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от 24 декабря 2012 года «О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некоторые законодательные акты Республики Казахстан по вопросам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регистрации юридических лиц и учетной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филиалов и представительств», является действительным до прекращения деятельности юридического лица.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