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937c" w14:textId="09a9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Правительства Республики Казахстан от 27 декабря 2007 года № 1301 "Об утверждении Правил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марта 2012 года № 329. Утратило силу постановлением Правительства Республики Казахстан от 28 декабря 2015 года № 1086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28.12.2015 </w:t>
      </w:r>
      <w:r>
        <w:rPr>
          <w:rFonts w:ascii="Times New Roman"/>
          <w:b w:val="false"/>
          <w:i w:val="false"/>
          <w:color w:val="ff0000"/>
          <w:sz w:val="28"/>
        </w:rPr>
        <w:t>№ 1086</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декабря 2007 года № 1301 «Об утверждении Правил осуществления государственных закупок» (САПП Республики Казахстан, 2007 г., № 49, ст. 600) следующие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осуществления государственных закупок,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в разделе «9. Особый порядок осуществления государственных закупок способом конкурса»:</w:t>
      </w:r>
      <w:r>
        <w:br/>
      </w:r>
      <w:r>
        <w:rPr>
          <w:rFonts w:ascii="Times New Roman"/>
          <w:b w:val="false"/>
          <w:i w:val="false"/>
          <w:color w:val="000000"/>
          <w:sz w:val="28"/>
        </w:rPr>
        <w:t>
</w:t>
      </w:r>
      <w:r>
        <w:rPr>
          <w:rFonts w:ascii="Times New Roman"/>
          <w:b w:val="false"/>
          <w:i w:val="false"/>
          <w:color w:val="000000"/>
          <w:sz w:val="28"/>
        </w:rPr>
        <w:t>
      в подразделе «Особый порядок осуществления государственных закупок услуг, предусмотренных государственным социальным заказом»:</w:t>
      </w:r>
      <w:r>
        <w:br/>
      </w:r>
      <w:r>
        <w:rPr>
          <w:rFonts w:ascii="Times New Roman"/>
          <w:b w:val="false"/>
          <w:i w:val="false"/>
          <w:color w:val="000000"/>
          <w:sz w:val="28"/>
        </w:rPr>
        <w:t>
</w:t>
      </w:r>
      <w:r>
        <w:rPr>
          <w:rFonts w:ascii="Times New Roman"/>
          <w:b w:val="false"/>
          <w:i w:val="false"/>
          <w:color w:val="000000"/>
          <w:sz w:val="28"/>
        </w:rPr>
        <w:t>
      дополнить пунктами 305-1 и 305-2 следующего содержания:</w:t>
      </w:r>
      <w:r>
        <w:br/>
      </w:r>
      <w:r>
        <w:rPr>
          <w:rFonts w:ascii="Times New Roman"/>
          <w:b w:val="false"/>
          <w:i w:val="false"/>
          <w:color w:val="000000"/>
          <w:sz w:val="28"/>
        </w:rPr>
        <w:t>
      «305-1. При государственных закупках услуг по реализации государственного социального заказа на срок более одного финансового года кроме требований, предусмотренных Законом и настоящими Правилами, конкурсная документация должна содержать следующие сведения:</w:t>
      </w:r>
      <w:r>
        <w:br/>
      </w:r>
      <w:r>
        <w:rPr>
          <w:rFonts w:ascii="Times New Roman"/>
          <w:b w:val="false"/>
          <w:i w:val="false"/>
          <w:color w:val="000000"/>
          <w:sz w:val="28"/>
        </w:rPr>
        <w:t>
      1) описание и требования к материально-технической базе потенциального поставщика и квалификации его сотрудников;</w:t>
      </w:r>
      <w:r>
        <w:br/>
      </w:r>
      <w:r>
        <w:rPr>
          <w:rFonts w:ascii="Times New Roman"/>
          <w:b w:val="false"/>
          <w:i w:val="false"/>
          <w:color w:val="000000"/>
          <w:sz w:val="28"/>
        </w:rPr>
        <w:t>
      2) информацию о количестве физических лиц и (или) юридических лиц, которые будут охвачены услугами.</w:t>
      </w:r>
      <w:r>
        <w:br/>
      </w:r>
      <w:r>
        <w:rPr>
          <w:rFonts w:ascii="Times New Roman"/>
          <w:b w:val="false"/>
          <w:i w:val="false"/>
          <w:color w:val="000000"/>
          <w:sz w:val="28"/>
        </w:rPr>
        <w:t>
      305-2. При рассмотрении заявок на участие в конкурсе по проведению государственных закупок услуг по реализации государственного социального заказа на срок более одного финансового года конкурсная комиссия отклоняет конкурсную заявку, если конкурсная заявка потенциального поставщика не соответствует требованиям конкурсной документации, в том числе указанным в пункте 305-1 настоящих правил.»;</w:t>
      </w:r>
      <w:r>
        <w:br/>
      </w:r>
      <w:r>
        <w:rPr>
          <w:rFonts w:ascii="Times New Roman"/>
          <w:b w:val="false"/>
          <w:i w:val="false"/>
          <w:color w:val="000000"/>
          <w:sz w:val="28"/>
        </w:rPr>
        <w:t>
</w:t>
      </w:r>
      <w:r>
        <w:rPr>
          <w:rFonts w:ascii="Times New Roman"/>
          <w:b w:val="false"/>
          <w:i w:val="false"/>
          <w:color w:val="000000"/>
          <w:sz w:val="28"/>
        </w:rPr>
        <w:t>
      пункт 306 дополнить частью второй следующего содержания:</w:t>
      </w:r>
      <w:r>
        <w:br/>
      </w:r>
      <w:r>
        <w:rPr>
          <w:rFonts w:ascii="Times New Roman"/>
          <w:b w:val="false"/>
          <w:i w:val="false"/>
          <w:color w:val="000000"/>
          <w:sz w:val="28"/>
        </w:rPr>
        <w:t>
      «Норма, предусмотренная подпунктом 2) настоящего пункта, не распространяется на потенциальных поставщиков, участвующих в конкурсах по проведению государственных закупок услуг по реализации государственного социального заказа на срок более одного финансового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