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dc18" w14:textId="97fd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трансфертов, выделенных бюджету города Алматы на 2012 год на субсидирование пассажирских перевозок метрополитеном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2012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24 ноября 2011 года «О республиканском бюджете на 2012 – 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бюджетом города Алматы на 2012 год на субсидирование пассажирских перевозок метрополитеном.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347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целевых текущих трансфертов,</w:t>
      </w:r>
      <w:r>
        <w:br/>
      </w:r>
      <w:r>
        <w:rPr>
          <w:rFonts w:ascii="Times New Roman"/>
          <w:b/>
          <w:i w:val="false"/>
          <w:color w:val="000000"/>
        </w:rPr>
        <w:t>
выделенных бюджету города Алматы на 2012 год на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субсидирование пассажирских перевозок метрополитеном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трансфертов, выделенных бюджету города Алматы на 2012 год на субсидирование пассажирских перевозок метрополитеном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24 ноября 2011 года «О республиканском бюджете на 2012 – 2014 годы» и определяют порядок использования средств на субсидирование пассажирских перевозок метрополитеном в виде целевых текущих трансфертов, выделенных бюджету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метрополитен – вид городского транспорта, внеуличная электрифицированная железная дорога, предназначенная для перевозок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маршрут – путь следования транспортного средства между начальным и конечным 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пассажир – физическое лицо, пользующееся услугами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перевозчик – юридическое лицо, осуществляющее регулируемую деятельность непосредственно по перевозке пассажиров в метрополитене;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расчетный тариф перевозчика – себестоимость перевозки одного пассажира.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подлежит убыток перевозчика, связанный с осуществлением пассажирских перевозок в метрополитене.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Тариф перевозчика (оплата за проезд пассажира) утверждается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Субсидирование убытка перевозчика, производится из местного бюджета на основании выделенных целевых трансфертов из республиканского бюджета. Бюджетные субсидии предоставляются в пределах сумм,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выплаты субсидий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субсидирования убытка перевозчика между местным исполнительным органом и организацией, осуществляющей перевозку пассажиров заключается Договор на перевозку пассажиров в метрополитене (далее – Договор)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заключения договора перевозчик в течение пятнадцати календарных дней представляет местному исполнительному органу для утверждения проект годового плана доходов и расходов с разбивкой по месяцам. Проект годового плана доходов и расходов с разбивкой по месяцам утверждается местным исполнительным органом в течение тридцати календарных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Ежемесячно, в срок до 20 числа месяца следующего за отчетным месяцем, перевозчик представляет Заказчику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 выполненных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 о доходах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отчет о расходах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указанные документы заверяются первым руководителем, главным бухгалтером и печатью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 проверяет достоверность представленных документов, определяет сумму субсидирования убытка перевозчика и формирует ведомость для выплаты,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перечисления на текущий счет перевозчика причитающейся суммы, местный исполнительный орган в соответствии с планом финансирования по платежам и указанной бюджетной программе представляет в территориальное подразделение казначейства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Перевозчик ведет раздельный учет доходов и расходов, учитываемых при формировании расчетного тарифа перевозчика. Определение величины сумм, направляемых на субсидирование убытка перевозчика, производится на основе следующих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доходов за выполненные пассажирские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расходов на выполнение пассажирских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расходы на пассажирские перевозки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фонд заработной платы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затраты на электроэнергию;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затраты на смазочные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эксплуатационные расходы на колесные 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затраты на проведение технического обслуживания и ремонта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амортизационные отчисления основных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почтово-телеграфные расходы, расходы на содержание и эксплуатацию телефонных станций, установок диспетчерской, радио- и других видов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расходы на содержание и эксплуатацию вычислительной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расходы на типографские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расходы на содержание и эксплуатацию зданий, сооружений и помещений (отопление, освещение, энергоснабжение, водоснабжение, канализация и содержание в чистоте), а также расходы, связанные с платой за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оплата аудиторских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оплата услуг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платежи по обязательному страхованию;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подготовка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расходы на охрану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расходы по содержанию военизированной аварийно-спасательной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Себестоимость перевозки одного пассажира (расчетный тариф) на проезд определяется путем деления финансовых средств на количество планируемых пассажиров к перевозке.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Определение состава расходов, включаемых в себестоимость услуги, осуществляется в соответствии с законодательством Республики Казахстан и нормативными правовыми актами, регулирующими отношения в сфере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Расходы включают затраты всех служб предприятия (энергохозяйство, содержание и ремонт пути, служба движения, проведение аварийно-восстановительных работ, служба автоматики и связи и пр.), исходя из действующих норм и нормативов материальных, трудовых и финансовых затрат с учетом анализа данных за период, предшествующий регулируемому.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нормативов по отдельным статьям расходов расчеты производятся исходя из фактических данных за прошедший период с учетом прогнозных индексов изменения цен по отраслям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бюджетных субсидий за последний календарный месяц года осуществляется на основе представленного не позднее 20 декабря отчета по перевозкам,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 В случае превышения заявленных прогнозных данных над фактическими разница подлежит возврату в соответствующий бюджет.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трансфертов, выделенных бюджету города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на 2012 год на субсидирование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 метрополитеном  </w:t>
      </w:r>
    </w:p>
    <w:bookmarkEnd w:id="7"/>
    <w:bookmarkStart w:name="z5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на перевозку пассажиров в метрополитене</w:t>
      </w:r>
      <w:r>
        <w:br/>
      </w:r>
      <w:r>
        <w:rPr>
          <w:rFonts w:ascii="Times New Roman"/>
          <w:b/>
          <w:i w:val="false"/>
          <w:color w:val="000000"/>
        </w:rPr>
        <w:t>
№ 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                             « __» ________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___________________________________________, именуемый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Заказчик, в лице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(должность, 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перевозчика)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Исполнитель,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 составили настоящий договор о субсидировании убытка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перевозчика, возникающих при выполнении перевозок пассажиров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метрополитене (далее – Договор), и пришли к соглашению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Заказчик берет на себя обязательства по выплате субсидий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покрытия убытка Исполнителя, а Исполнитель берет на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 по предоставлению данных о доходах и расходах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осуществлении перевозок пассажиров в метрополитене.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Сумма субсидирования составляет:____________________________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(сумма цифрами и прописью в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Исполнитель в срок до 20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 периодом, направляет в местный исполнительный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ежемесячный отчет о доходах и расходах. При необходимости перевозчик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представляет документы, подтверждающие расходы на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Выплаты субсидий из местного бюджета по убыточному маршруту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производятся местным исполнительным органом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ежемесячно в соответствии с планом финансирования по обязательствам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платежам, договором о субсидировании между перевозчиком и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Выплата субсидий за декабрь месяц года осуществляется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прогнозируемого убытка перевозчика, сформированного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данных его доходов и расходов, представленного не позднее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декабря. Отчет, составленный по фактическим данным,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предоставляется в срок не позднее 20 числа следующего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Выплаты субсидий по данному маршруту не производится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прекращения Исполнителем осуществления перевозок пассажиров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данному маршруту;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отчета о доходах и расходах по 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Исполнитель по запросу Заказчика обязан предоставлять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необходимые сведения по организации перевозочного процесса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финансовым результатам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Исполнитель имеет право вносить предложения по уточнению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текущего бюджета или изменению тарифов на перевозки при резком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изменении цен на электроэнергию и другие составляющие затрат и другим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мерам, направленным на совершенствование обслуживания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 неисполнение или ненадлежащее исполнение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настоящему договору Стороны несут ответственность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действующим законодательством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условиями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Стороны могут расторгнуть договор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аннулирования права на эксплуатацию маршрута,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возникновении форс-мажорных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неисполнения сторонами обязательств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после регистрации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Заказчиком в территориальном подразделении казначейства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и действует до конца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Юридические адреса сторон: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9"/>
        <w:gridCol w:w="7021"/>
      </w:tblGrid>
      <w:tr>
        <w:trPr>
          <w:trHeight w:val="46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Заказчик: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Перевозчик:</w:t>
            </w:r>
          </w:p>
        </w:tc>
      </w:tr>
      <w:tr>
        <w:trPr>
          <w:trHeight w:val="46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</w:tr>
      <w:tr>
        <w:trPr>
          <w:trHeight w:val="46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</w:tr>
      <w:tr>
        <w:trPr>
          <w:trHeight w:val="46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реквизиты </w:t>
            </w:r>
          </w:p>
        </w:tc>
      </w:tr>
      <w:tr>
        <w:trPr>
          <w:trHeight w:val="46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  <w:tr>
        <w:trPr>
          <w:trHeight w:val="46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 И. О. руководителя)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 И. О. руководителя)</w:t>
            </w:r>
          </w:p>
        </w:tc>
      </w:tr>
      <w:tr>
        <w:trPr>
          <w:trHeight w:val="46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</w:tc>
      </w:tr>
      <w:tr>
        <w:trPr>
          <w:trHeight w:val="465" w:hRule="atLeast"/>
        </w:trPr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 И. О. гл.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бухгалтера)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 И. О. гл.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бухгалтера)</w:t>
            </w:r>
          </w:p>
        </w:tc>
      </w:tr>
    </w:tbl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трансфертов, выделенных бюджету города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на 2012 год на субсидирование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 метрополитеном  </w:t>
      </w:r>
    </w:p>
    <w:bookmarkEnd w:id="9"/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выполненных работ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                                 «_____»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представитель Заказчика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(должность, Ф. И. 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представитель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(подпись, Ф. И. О. руководителя,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составили настоящий акт о том, что выполненные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по перевозке пассажиров в метрополитене за месяц 201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удовлетворяют условиям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доходов за выполненные работы составляет: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(сумма цифрами и прописью в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расходов на выполнение работ составляет: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(сумма цифрами и прописью в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субсидирования составляет:___________________________________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(сумма цифрами и прописью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Юридические адреса сторон: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7"/>
        <w:gridCol w:w="6623"/>
      </w:tblGrid>
      <w:tr>
        <w:trPr>
          <w:trHeight w:val="46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Заказчик: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Перевозчик:</w:t>
            </w:r>
          </w:p>
        </w:tc>
      </w:tr>
      <w:tr>
        <w:trPr>
          <w:trHeight w:val="46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</w:tr>
      <w:tr>
        <w:trPr>
          <w:trHeight w:val="46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</w:t>
            </w:r>
          </w:p>
        </w:tc>
      </w:tr>
      <w:tr>
        <w:trPr>
          <w:trHeight w:val="46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  <w:tr>
        <w:trPr>
          <w:trHeight w:val="46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 И.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руководителя)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 И. О. руководителя)</w:t>
            </w:r>
          </w:p>
        </w:tc>
      </w:tr>
      <w:tr>
        <w:trPr>
          <w:trHeight w:val="46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  <w:tr>
        <w:trPr>
          <w:trHeight w:val="46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 И. О. гл.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бухгалтера)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 И. О. гл.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трансфертов, выделенных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на 2012 год на субсидирование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 метрополитеном  </w:t>
      </w:r>
    </w:p>
    <w:bookmarkEnd w:id="11"/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доходах</w:t>
      </w:r>
      <w:r>
        <w:br/>
      </w:r>
      <w:r>
        <w:rPr>
          <w:rFonts w:ascii="Times New Roman"/>
          <w:b/>
          <w:i w:val="false"/>
          <w:color w:val="000000"/>
        </w:rPr>
        <w:t>
за__________20___ г.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1473"/>
        <w:gridCol w:w="1413"/>
        <w:gridCol w:w="2493"/>
        <w:gridCol w:w="4053"/>
      </w:tblGrid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доходов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трансфертов, выделенных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на 2012 год на субсидирование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 метрополитеном  </w:t>
      </w:r>
    </w:p>
    <w:bookmarkEnd w:id="13"/>
    <w:bookmarkStart w:name="z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расходах</w:t>
      </w:r>
      <w:r>
        <w:br/>
      </w:r>
      <w:r>
        <w:rPr>
          <w:rFonts w:ascii="Times New Roman"/>
          <w:b/>
          <w:i w:val="false"/>
          <w:color w:val="000000"/>
        </w:rPr>
        <w:t>
за__________20___ г.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473"/>
        <w:gridCol w:w="1393"/>
        <w:gridCol w:w="2493"/>
        <w:gridCol w:w="39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расходов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трансфертов, выделенных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на 2012 год на субсидирование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 метрополитеном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«__»___________ 20__ год</w:t>
      </w:r>
    </w:p>
    <w:bookmarkStart w:name="z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Ведомость</w:t>
      </w:r>
      <w:r>
        <w:br/>
      </w:r>
      <w:r>
        <w:rPr>
          <w:rFonts w:ascii="Times New Roman"/>
          <w:b/>
          <w:i w:val="false"/>
          <w:color w:val="000000"/>
        </w:rPr>
        <w:t>
для выплаты бюджетных субсидий за период</w:t>
      </w:r>
      <w:r>
        <w:br/>
      </w:r>
      <w:r>
        <w:rPr>
          <w:rFonts w:ascii="Times New Roman"/>
          <w:b/>
          <w:i w:val="false"/>
          <w:color w:val="000000"/>
        </w:rPr>
        <w:t>
с «___» _________ по «____» ________20_года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773"/>
        <w:gridCol w:w="2773"/>
        <w:gridCol w:w="2813"/>
      </w:tblGrid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перевезенных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пассажиров, чел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тариф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«__»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«__» 20__г.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3453"/>
        <w:gridCol w:w="3453"/>
        <w:gridCol w:w="355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субсидий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года, тенге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тенге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 тенге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 20___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