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fa69" w14:textId="61af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реализации бюджетных инвестиций посредством участия государства в уставном капитале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2012 года № 374. Утратило силу постановлением Правительства Республики Казахстан от 26 мая 2014 года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реализации бюджетных инвестиций посредством участия государства в уставном капитале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374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мониторинга реализации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
посредством участия государства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мониторинга реализации бюджетных инвестиций посредством участия государства в уставном капитале юридических лиц (далее – Правила) определяют порядок проведения мониторинга реализации бюджетных инвестиций посредством участия государства в уставном капитале юридических лиц (далее – Бюджетные инвестиции).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мероприятие – комплекс взаимосвязанных действий, выполняемых в рамках Бюджетных инвестиций и направленных на выполнение задач, предусматриваемых в финансово-экономическом обосновании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центральный уполномоченный орган по государственному планированию – центральный исполнительный орган, осуществляющий руководство и межотраслевую координацию в области стратегического, экономического и бюджетного планирования, выработки и формирования 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местный уполномоченный орган по государственному планированию – исполнительный орган, финансируемый из местного бюджета, осуществляющий функции в сфере стратегического, экономического и бюджетного планирования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отчетное полугодие – период с 1 января по 30 июня и с 1 июля по 31 декабря календарного года, в течение которого начата реализация или реализуется мероприятие за счет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стратегические документы развития юридических лиц – стратегии развития на 10 лет и планы развития на 5 лет национальных управляющих холдингов, национальных холдингов, национальных компаний с участием государства в уставном капитале, а также планы финансово-хозяйственной деятельности иных субъектов квазигосударственного сектора, утвержденные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по разработке и утверждению стратегий развития на 10 лет и планов развития на 5 лет национальных управляющих холдингов, национальных холдингов, национальных компаний с участием государства в уставном капитале, а также планов финансово-хозяйственной деятельности иных субъектов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мониторинга реализации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инвестиций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Мониторингом Бюджетных инвестиций является регулярный и систематический сбор информации, учет и анализ реализации Бюджетных инвестиций, привлеченных из республиканского или местного бюджета, посредством формирования первоначального уставного капитала, приобретения пакета акций (доли участия) юридических лиц до момента окончательной реализации указанных мероприятий, в целях отслеживания эффективности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Мониторинг Бюджетных инвестиций включает в себя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о ходе мероприятия, реализуемого за счет Бюджетных инвестиций, привлеченных из республиканского или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достигнутых в каждом этапе объемов реализации и затрат, путем сопоставления фактически достигнутых прямых результатов (показателей количества), конечных результатов (показателей результата), показателей качества и показателей эффективности мероприятий, реализуемых юридическим лицом за счет Бюджетных инвестиций и соответствующих результатов, запланированных в финансово-экономическом обосновании Бюджетных инвестиций и (или) в стратегических планах государственных органов и (или) в стратегических документах развития юридических лиц, а также причин их недостижения;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отчета о результатах мониторинга реализации Бюджетных инвестиций, содержащего информацию о фактических и плановых объемах выполненных работ и сумм освоения финансовых средств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мониторинга реализации бюджетных инвестиций центральный уполномоченный орган по государственному планированию привлекает юридическое лицо, определяемое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 квазигосударственного сектора, реализующий мероприятия за счет Бюджетных инвестиций, предоставляет администратору бюджетных программ отчет по мониторингу реализации мероприятий, реализуемых за счет Бюджетных инвестиций за отчетное полугодие (далее – отчет субъекта квазигосударственного сектора)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пояснительную записку (в случае отрицательно направленного отклонения фактических показателей от плановых с подробным обоснованием отклонения), одновременно предоставляет финансовую отчетность за последний отчетный период, копии стратегических документов развития субъекта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субъекта квазигосударственного сектора представляется администратору бюджетных программ 2 раза в год до 1 числа месяца, следующего за отчетным полугодием.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отчете субъекта квазигосударственного сектора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каждого этапа мероприятия, реализуемого за счет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государственной регистрации выпуска акций (ценных бумаг), подтверждаемой соответствующим свидетельством государственного органа, осуществляющего регулирование и надзор за рынком ценных бумаг, решения акционера (участника)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государственной перерегистрации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график реализации каждого этапа мероприятия, реализуемого за счет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реквизиты документов Системы государственного планирования, в реализацию которых осуществлялись Бюджетные инвестиции;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схема финансирования мероприятия, реализуемого за счет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согласно целевым индикаторам количественно-качественные показатели мероприятия, реализуемого за счет Бюджетных инвестиций, достижение которых запланировано в финансово-экономическом обосновании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реквизиты ответственного исполнителя субъекта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субъекта квазигосударственного сектора полистно парафируется руководителем структурного подразделения юридического лица, ответственного за мониторинг Бюджетных инвестиций и подготовку отчета об их реализации, а в случае отсутствия таковых – руководителем юридического лица, либо лицом,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субъекта квазигосударственного сектора подписывается руководителем юридического лица, либо лицом, его замещающим. При этом ответственный исполнитель, руководитель структурного подразделения и руководитель юридического лица несут ответственность за полноту и достоверность предоставляемой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Администраторы республиканских бюджетных программ, реализующие бюджетные инвестиции, представляют центральному уполномоченному органу по государственному планированию, а администраторы местных бюджетных программ, реализующие бюджетные инвестиции – местным уполномоченным органам по государственному планированию, отчет по мониторингу реализации мероприятий, реализуемых за счет бюджетных инвестиций за отчетное полугодие (далее – отчет администратора бюджетных программ)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пояснительную записку (в случае отрицательно направленного отклонения фактических показателей от плановых с подробным обоснованием отклонения), единовременно предоставляют финансовые отчетности субъектов квазигосударственного сектора за последний отчетный период, копии стратегических документов развития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администратора бюджетных программ представляется 2 раза в год до 30 числа месяца, следующего за отчетным полугодием.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отчете администратора бюджетных программ отражаются: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каждого этапа мероприятия, реализуемого за счет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государственной регистрации выпуска акций (ценных бумаг), подтверждаемой соответствующим свидетельством государственного органа, осуществляющего регулирование и надзор за рынком ценных бумаг, решения акционера (участника) и совета директоров при перечислении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государственной перерегистрации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график реализации каждого этапа мероприятия, реализуемого за счет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реквизиты документов Системы государственного планирования, в реализацию которых осуществлялись Бюджетные инвестиции;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 о выделении средств из республиканского или местного бюджета по соответствующей бюджетной программе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схема финансирования мероприятия, реализуемого за счет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согласно целевым индикаторам количественно-качественные показатели мероприятия, реализуемого за счет Бюджетных инвестиций, достижение которых запланировано в финансово-экономическом обосновании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реквизиты ответственного исполнителя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определяются фактически выполненными за отчетное полугодие количественными показателями в сравнении с показателями, запланированными в финансово-экономическом обосновании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запланированных количественных показателей (выполнения не в полном объеме) определяется конкретный перечень мероприятий, не выполненных (выполненных не в полном объеме) в установленные сроки с указанием причин невыполнения или выполнения не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эффективности использования бюджетных средств осуществляется сравнительный анализ объема фактических расходов на единицу товаров (работ, услуг) с планируемым объемом расходов, определяется уровень отклонения фактически произведенных затрат от запланированных, а при определении показателя эффективности достижения результатов сравнивается запланированный объем на единицу услуг (товаров, работ) с фактически предоставленным.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мероприятиям, реализуемым за счет Бюджетных инвестиций, представляется информация об объеме запланированных и фактически произведенных работ за отчетное полугодие по каждому объекту в натуральном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администратора бюджетных программ полистно парафируется руководителем структурного подразделения государственного органа, ответственного за мониторинг Бюджетных инвестиций и подготовку отчета об их реализации, либо лицом,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администратора бюджетных программ подписывается ответственным секретарем центрального исполнительного органа (должностное лицо, на которое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возложены полномочия ответственного секретаря центрального исполнительного органа), а в случаях отсутствия таковых – руководителем государственного учреждения и руководителем соответствующего структурного подразделения государственного учреждения и руководителем соответствующего местного исполнительного органа нижестоящего бюджета. При этом данные лица несут ответственность за полноту и достоверность предоставляемой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Центральный и местный уполномоченные органы по государственному планированию используют отчеты о результатах мониторинга реализации бюджетных инвестиций при подготовке соответствующего заключения по бюджетным заявкам администраторов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мониторинга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инвестиций посредством участия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субъекта квазигосударственного сектора</w:t>
      </w:r>
      <w:r>
        <w:br/>
      </w:r>
      <w:r>
        <w:rPr>
          <w:rFonts w:ascii="Times New Roman"/>
          <w:b/>
          <w:i w:val="false"/>
          <w:color w:val="000000"/>
        </w:rPr>
        <w:t>
по мониторингу реализации мероприятий, реализуемых за счет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инвестиций посредством участия государства</w:t>
      </w:r>
      <w:r>
        <w:br/>
      </w:r>
      <w:r>
        <w:rPr>
          <w:rFonts w:ascii="Times New Roman"/>
          <w:b/>
          <w:i w:val="false"/>
          <w:color w:val="000000"/>
        </w:rPr>
        <w:t>
в уставном капитале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субъекта квазигосударственного сектора)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93"/>
        <w:gridCol w:w="2"/>
        <w:gridCol w:w="2"/>
        <w:gridCol w:w="1233"/>
        <w:gridCol w:w="3"/>
        <w:gridCol w:w="753"/>
        <w:gridCol w:w="813"/>
        <w:gridCol w:w="613"/>
        <w:gridCol w:w="202"/>
        <w:gridCol w:w="349"/>
        <w:gridCol w:w="538"/>
        <w:gridCol w:w="298"/>
        <w:gridCol w:w="245"/>
        <w:gridCol w:w="61"/>
        <w:gridCol w:w="324"/>
        <w:gridCol w:w="545"/>
        <w:gridCol w:w="353"/>
        <w:gridCol w:w="118"/>
        <w:gridCol w:w="118"/>
        <w:gridCol w:w="653"/>
        <w:gridCol w:w="229"/>
        <w:gridCol w:w="229"/>
        <w:gridCol w:w="262"/>
        <w:gridCol w:w="2"/>
        <w:gridCol w:w="473"/>
        <w:gridCol w:w="342"/>
        <w:gridCol w:w="371"/>
        <w:gridCol w:w="350"/>
        <w:gridCol w:w="434"/>
        <w:gridCol w:w="834"/>
        <w:gridCol w:w="236"/>
        <w:gridCol w:w="236"/>
        <w:gridCol w:w="120"/>
        <w:gridCol w:w="593"/>
      </w:tblGrid>
      <w:tr>
        <w:trPr>
          <w:trHeight w:val="28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тия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акций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размещенных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инвестиций, шт.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размещенных акций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инвестиций, тыс. тенге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этапе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этап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(ценных бумаг)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долей участия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ности, %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этап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предприятия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уставного капитала, тыс. тенге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размер уставного капитала, тыс. тенге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этап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реализации мероприятий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этап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3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Нормативный правовой акт,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 документ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Схема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(отчетное полугодие)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 со счета Администратора бюджетных программ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 с банковского счета Получателя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 фактически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год)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предшествую-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полугодию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 полугодии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нарастающим итогом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</w:t>
            </w:r>
          </w:p>
        </w:tc>
      </w:tr>
      <w:tr>
        <w:trPr>
          <w:trHeight w:val="40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прямого результата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цели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 отрасли (сферы,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региона), курируемой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1"/>
        <w:gridCol w:w="3349"/>
      </w:tblGrid>
      <w:tr>
        <w:trPr>
          <w:trHeight w:val="690" w:hRule="atLeast"/>
        </w:trPr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            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подпись                          (Ф.И.О)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 »_______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(дата)</w:t>
            </w:r>
          </w:p>
        </w:tc>
      </w:tr>
    </w:tbl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мониторинга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инвестиций посредством участия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юридических лиц          </w:t>
      </w:r>
    </w:p>
    <w:bookmarkEnd w:id="9"/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администратора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>
по мониторингу реализации мероприятий, реализуемых за счет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инвестиций посредством участия государства </w:t>
      </w:r>
      <w:r>
        <w:br/>
      </w:r>
      <w:r>
        <w:rPr>
          <w:rFonts w:ascii="Times New Roman"/>
          <w:b/>
          <w:i w:val="false"/>
          <w:color w:val="000000"/>
        </w:rPr>
        <w:t>
в уставном капитале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администратора бюджетных программ)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73"/>
        <w:gridCol w:w="1"/>
        <w:gridCol w:w="3"/>
        <w:gridCol w:w="1"/>
        <w:gridCol w:w="1"/>
        <w:gridCol w:w="1313"/>
        <w:gridCol w:w="2"/>
        <w:gridCol w:w="673"/>
        <w:gridCol w:w="346"/>
        <w:gridCol w:w="173"/>
        <w:gridCol w:w="713"/>
        <w:gridCol w:w="448"/>
        <w:gridCol w:w="590"/>
        <w:gridCol w:w="278"/>
        <w:gridCol w:w="210"/>
        <w:gridCol w:w="70"/>
        <w:gridCol w:w="317"/>
        <w:gridCol w:w="479"/>
        <w:gridCol w:w="279"/>
        <w:gridCol w:w="139"/>
        <w:gridCol w:w="140"/>
        <w:gridCol w:w="793"/>
        <w:gridCol w:w="327"/>
        <w:gridCol w:w="519"/>
        <w:gridCol w:w="2"/>
        <w:gridCol w:w="513"/>
        <w:gridCol w:w="170"/>
        <w:gridCol w:w="170"/>
        <w:gridCol w:w="226"/>
        <w:gridCol w:w="113"/>
        <w:gridCol w:w="114"/>
        <w:gridCol w:w="984"/>
        <w:gridCol w:w="673"/>
        <w:gridCol w:w="280"/>
        <w:gridCol w:w="187"/>
        <w:gridCol w:w="94"/>
        <w:gridCol w:w="673"/>
      </w:tblGrid>
      <w:tr>
        <w:trPr>
          <w:trHeight w:val="28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акций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инвестиций, шт.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размещенных акций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инвестиций, тыс. тенге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этапе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этап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(ценных бумаг)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долей участия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этап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капитала, тыс. тенге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размер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капитала, тыс. тенге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этап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График реализации,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план/факт в тыс. тенге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реализации мероприятий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этап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Нормативный правовой акт,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 документ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два года, 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отчетному полугодию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год,  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отчетному полугодию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полугодии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- 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единого казначейского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два года, 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отчетному полугодию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год, 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отчетному полугодию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полугодии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полугодие)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 со счета Администратора бюджетных программ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плану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 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 с банковского счета Получателя</w:t>
            </w:r>
          </w:p>
        </w:tc>
      </w:tr>
      <w:tr>
        <w:trPr>
          <w:trHeight w:val="31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перечисле 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полугодию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 полугодии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</w:t>
            </w:r>
          </w:p>
        </w:tc>
      </w:tr>
      <w:tr>
        <w:trPr>
          <w:trHeight w:val="40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Влияние достигнутого прямого результата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цели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 отрасли (сферы,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региона), курируемой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0"/>
      </w:tblGrid>
      <w:tr>
        <w:trPr>
          <w:trHeight w:val="690" w:hRule="atLeast"/>
        </w:trPr>
        <w:tc>
          <w:tcPr>
            <w:tcW w:w="1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            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подпись                          (Ф.И.О)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