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f924" w14:textId="8bbf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июня 2011 года № 660 "О создании Совета по оздоровлению"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2012 года № 409. Утратило силу постановлением Правительства Республики Казахстан от 10 ноября 2014 года №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10.11.2014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2011 года № 660 «О создании Совета по оздоровлению»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состав 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оздоровлению, образованный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2012 года № 409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июня 2011 года № 660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оздоровлению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  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Жумагалиев  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  - Министр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Каирбекова                  - 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Зикеновна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Министр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Мынбай                      - 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Камзабекович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Абдрахимов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Габидулла Рахматуллаевич     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Амангельдинович        Казахстан по делам спорта и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Таджияков                   - заместитель 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Бисенгали Шамгалиевич        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 - председатель Совета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Ахметжанович            финансистов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председатель Совета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Раимбек Анварович             юридических лиц "Ассоциация "Форум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предпринимателей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Ошакбаев                    - исполнительный директор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Рахим Сакенович               фонда "Ассоциация экономистов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председатель правления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Аблай Исабекович              юридических лиц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экономическая палата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"Союз "Атамекен"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Уразгулов                   - заместитель руководителя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Кабдуллович             аппарата Народно-демократической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"Hуp Отан"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