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a404" w14:textId="52fa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2011 года № 160 "Об утверждении Стратегического плана Министерства образования и науки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160 «Об утверждении Стратегического плана Министерства образования и науки Республики Казахстан на 2011 – 2015 годы» (САПП Республики Казахстан, 2011 г., № 20, ст. 254)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доступности качественного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доступности качественного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1.2.1. «Предоставление качественных услуг школьного образования»: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1"/>
        <w:gridCol w:w="875"/>
        <w:gridCol w:w="833"/>
        <w:gridCol w:w="833"/>
        <w:gridCol w:w="834"/>
        <w:gridCol w:w="834"/>
      </w:tblGrid>
      <w:tr>
        <w:trPr>
          <w:trHeight w:val="3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Внедрение в процесс обучения на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уровнях образования современных методик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технологий с учетом опыта АОО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9"/>
        <w:gridCol w:w="836"/>
        <w:gridCol w:w="836"/>
        <w:gridCol w:w="836"/>
        <w:gridCol w:w="836"/>
        <w:gridCol w:w="837"/>
      </w:tblGrid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 Разработка Национального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по развитию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грамотности школьников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</w:t>
      </w:r>
      <w:r>
        <w:rPr>
          <w:rFonts w:ascii="Times New Roman"/>
          <w:b w:val="false"/>
          <w:i w:val="false"/>
          <w:color w:val="000000"/>
          <w:sz w:val="28"/>
        </w:rPr>
        <w:t xml:space="preserve">. «Функционирование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1.3.2. «Повышение качества подготовки и конкурентоспособности кадров»: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5"/>
        <w:gridCol w:w="1325"/>
        <w:gridCol w:w="495"/>
        <w:gridCol w:w="713"/>
        <w:gridCol w:w="713"/>
        <w:gridCol w:w="910"/>
        <w:gridCol w:w="910"/>
        <w:gridCol w:w="910"/>
        <w:gridCol w:w="714"/>
        <w:gridCol w:w="715"/>
      </w:tblGrid>
      <w:tr>
        <w:trPr>
          <w:trHeight w:val="27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оснащенных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 оборудованием,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ТиПО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8"/>
        <w:gridCol w:w="1327"/>
        <w:gridCol w:w="495"/>
        <w:gridCol w:w="714"/>
        <w:gridCol w:w="912"/>
        <w:gridCol w:w="912"/>
        <w:gridCol w:w="912"/>
        <w:gridCol w:w="912"/>
        <w:gridCol w:w="803"/>
        <w:gridCol w:w="825"/>
      </w:tblGrid>
      <w:tr>
        <w:trPr>
          <w:trHeight w:val="27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оснащенных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 оборудованием,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ТиПО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«Мероприятия для достижения показателей прямых результатов»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0"/>
        <w:gridCol w:w="768"/>
        <w:gridCol w:w="768"/>
        <w:gridCol w:w="768"/>
        <w:gridCol w:w="768"/>
        <w:gridCol w:w="768"/>
      </w:tblGrid>
      <w:tr>
        <w:trPr>
          <w:trHeight w:val="30" w:hRule="atLeast"/>
        </w:trPr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Разработка некоммерческим акционерным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«Холдинг «Кәсіпқор» образовательных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адаптация учебно-методических комплексов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9-ти образовательным программам ТиПО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7"/>
        <w:gridCol w:w="1194"/>
        <w:gridCol w:w="1194"/>
        <w:gridCol w:w="1195"/>
        <w:gridCol w:w="1195"/>
        <w:gridCol w:w="1195"/>
      </w:tblGrid>
      <w:tr>
        <w:trPr>
          <w:trHeight w:val="975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5-1. Разработка институциональной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 независимого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квалификации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ассоциации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1.4</w:t>
      </w:r>
      <w:r>
        <w:rPr>
          <w:rFonts w:ascii="Times New Roman"/>
          <w:b w:val="false"/>
          <w:i w:val="false"/>
          <w:color w:val="000000"/>
          <w:sz w:val="28"/>
        </w:rPr>
        <w:t>. «Качество высшего образования Казахстана соответствует лучшим мировым практикам в области образования к 2020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1.4.1. «Функционирование высшей школы Казахстана в соответствии с основными параметрами Болонского процесса»: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1"/>
        <w:gridCol w:w="1597"/>
        <w:gridCol w:w="1598"/>
        <w:gridCol w:w="1598"/>
        <w:gridCol w:w="1598"/>
        <w:gridCol w:w="1598"/>
      </w:tblGrid>
      <w:tr>
        <w:trPr>
          <w:trHeight w:val="255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партнеров и работодателей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1"/>
        <w:gridCol w:w="1597"/>
        <w:gridCol w:w="1598"/>
        <w:gridCol w:w="1598"/>
        <w:gridCol w:w="1598"/>
        <w:gridCol w:w="1598"/>
      </w:tblGrid>
      <w:tr>
        <w:trPr>
          <w:trHeight w:val="255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Совершенствование образовательных программ с привлечением социальных партнеров и работодателей, в том числе в области обеспечения информационной безопасности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1.4.2. «Повышение качества высшего и послевузовского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4"/>
        <w:gridCol w:w="1123"/>
        <w:gridCol w:w="492"/>
        <w:gridCol w:w="557"/>
        <w:gridCol w:w="579"/>
        <w:gridCol w:w="579"/>
        <w:gridCol w:w="797"/>
        <w:gridCol w:w="819"/>
        <w:gridCol w:w="820"/>
        <w:gridCol w:w="820"/>
      </w:tblGrid>
      <w:tr>
        <w:trPr>
          <w:trHeight w:val="1965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 Доля ППС по педагогическим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от общего количества ППС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педагогическим специальностям,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«Научное обеспечение ускоренной диверсификации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</w:t>
      </w:r>
      <w:r>
        <w:rPr>
          <w:rFonts w:ascii="Times New Roman"/>
          <w:b w:val="false"/>
          <w:i w:val="false"/>
          <w:color w:val="000000"/>
          <w:sz w:val="28"/>
        </w:rPr>
        <w:t>. «Научное и научно-техническое обеспечение форсированного индустриально-инновационного развития страны»: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«Целевой индикатор»: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8"/>
        <w:gridCol w:w="1533"/>
        <w:gridCol w:w="708"/>
        <w:gridCol w:w="1034"/>
        <w:gridCol w:w="1034"/>
        <w:gridCol w:w="1034"/>
        <w:gridCol w:w="1034"/>
        <w:gridCol w:w="1035"/>
        <w:gridCol w:w="1035"/>
        <w:gridCol w:w="1035"/>
      </w:tblGrid>
      <w:tr>
        <w:trPr>
          <w:trHeight w:val="270" w:hRule="atLeast"/>
        </w:trPr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 в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журналах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«Thom-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ters»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70" w:hRule="atLeast"/>
        </w:trPr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8"/>
        <w:gridCol w:w="1533"/>
        <w:gridCol w:w="708"/>
        <w:gridCol w:w="1034"/>
        <w:gridCol w:w="1034"/>
        <w:gridCol w:w="1034"/>
        <w:gridCol w:w="1034"/>
        <w:gridCol w:w="1035"/>
        <w:gridCol w:w="1035"/>
        <w:gridCol w:w="1035"/>
      </w:tblGrid>
      <w:tr>
        <w:trPr>
          <w:trHeight w:val="270" w:hRule="atLeast"/>
        </w:trPr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журналах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мира, ежегодно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«Thom-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ters»,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«Else-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vier»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70" w:hRule="atLeast"/>
        </w:trPr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. «Создание условий для развития детей и молодежи, вовлечения их в социально-экономическое развитие страны»: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3.2</w:t>
      </w:r>
      <w:r>
        <w:rPr>
          <w:rFonts w:ascii="Times New Roman"/>
          <w:b w:val="false"/>
          <w:i w:val="false"/>
          <w:color w:val="000000"/>
          <w:sz w:val="28"/>
        </w:rPr>
        <w:t>. «Повышение патриотического самосознания и гражданской активности молодежи»: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3.2.1. «Повышение гражданской активности молодежи и патриотическое воспитание»: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«2. Охват молодежи услугами ресурсных центров поддержки и развития молодежных организаций» цифры «18 700» заменить цифрами «30 000»;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3"/>
        <w:gridCol w:w="1085"/>
        <w:gridCol w:w="1275"/>
        <w:gridCol w:w="1086"/>
        <w:gridCol w:w="1170"/>
        <w:gridCol w:w="981"/>
      </w:tblGrid>
      <w:tr>
        <w:trPr>
          <w:trHeight w:val="315" w:hRule="atLeast"/>
        </w:trPr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Разработка Комплексного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нравственных ценностей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организациях образования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Проведение мероприятий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детско-юношеского движения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Проведение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актуальным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молодежной политики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и реализация государственной политики в области образования и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«2. Мониторинг, координация, стратегическое, методическое обеспечение в сфере высшего, послевузовского, профессионального технического, среднего, дошкольного образования и молодежной политики (ДВиПО, ДДиСО, ДТиПО, ДМП)»: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«Обеспечение эффективной реализации государственной политики в области высшего, послевузовского, профессионального технического, среднего, дошкольного образований и молодежной политики»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«3. Услуги по реализации единой государственной научной и научно-технической политики и координации научно-технической деятельности в стране (Комитет науки)»: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«Реализация научно-технических программ фундаментальных и прикладных исследований, реализуемых за счет средств государственного бюджета» цифры «47» заменить цифрами «61»;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«Строительство и реконструкция объектов образования и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«8 149 439» заменить цифрами «11 327 374,0»;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«Обеспечение доступности научной, научно-технической и научно-педагогической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качества»: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публикаций казахстанских ученых в ведущих рейтинговых научных журналах мира» цифры «370» заменить цифрами «410»;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«584 352» заменить цифрами «734 352,0»;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«Прикладные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направлений проведенных прикладных научных исследований в области образования» цифру «4»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прикладных научных исследований в области образования по совершенствованию научно-методических основ коррекционно-педагогической и социальной поддержки детей с ограниченными возможностями в развитии» цифру «5»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выполненных научных проектов по научно-методическим основам модернизации и функционирования системы дошкольного и общего среднего образования в контексте повышения конкурентоспособности страны» цифры «30»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«Качественное улучшение процесса обучения в условиях 12-летней школы, в специальных (коррекционных) организациях образования, в высших учебных заведениях республики, детских дошкольных организациях»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качества»: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доля вузов, участвующих в выполнении проектов научно-технических программ» цифры «43»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расход по 1-му научному направлению в области образования по совершенствованию научно-методических основ коррекционно-педагогической и социальной поддержки детей с ограниченными возможностями в развитии» цифры «8 752,2»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«148 189,0»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«Методологическое обеспечение системы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«2012 год» строки «Планируемое количество учебной литературы, прошедшей экспертизу» цифры «1980» заменить цифрами «2480»;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4"/>
        <w:gridCol w:w="1120"/>
        <w:gridCol w:w="491"/>
        <w:gridCol w:w="491"/>
        <w:gridCol w:w="491"/>
        <w:gridCol w:w="708"/>
        <w:gridCol w:w="491"/>
        <w:gridCol w:w="492"/>
        <w:gridCol w:w="492"/>
      </w:tblGrid>
      <w:tr>
        <w:trPr>
          <w:trHeight w:val="1155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адаптируемых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«2 035 185,0» заменить цифрами «2 702 460,0»;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«Обучение и воспитание одаренных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среднегодовое количество учащихся в Назарбаев Интеллектуальных школах, интернатах, предшколах, детских садах, учебно-оздоровительных центрах» цифры «6 557» заменить цифрами «6 043»;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педагогических кадров, прошедших повышение квалификации по новой системе» цифры «500» заменить цифрами «1 550»;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896"/>
        <w:gridCol w:w="746"/>
        <w:gridCol w:w="939"/>
        <w:gridCol w:w="1026"/>
        <w:gridCol w:w="1112"/>
        <w:gridCol w:w="1306"/>
        <w:gridCol w:w="1113"/>
        <w:gridCol w:w="1113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рубежом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олимпиадах,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иностранных педагогов,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в филиалы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учителей, проходящих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на базе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(1-годичные курсы)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«31 042 095» заменить цифрами «27 635 232,0»;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«61 734 070» заменить цифрами «69 319 724,0»;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«Подготовка кадров в области культуры и искусства»: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«3 983 847» заменить цифрами «4 083 847,0»;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«Подготовка специалистов с высшим, послевузовским образованием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«80 010 347» заменить цифрами «80 231 947,0»;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«Повышение квалификации и переподготовка кадров государственных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среднее количество слушателей, проходящих курсы повышения квалификации и переподготовки кадров различного профиля новой формации, по технологии 12-летнего образования, а также стажировку и повышение квалификации за рубежом» цифры «83 203» заменить цифрами «82 934»;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«Предполагаемое среднее количество слушателей, проходящих повышение квалификации и стажировку по предметам специальных дисциплин, в том числе за рубежом» цифры «1 024» заменить цифрами «1 176»;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обучения 1 слушателя в год, проходящего курсы повышения квалификации и переподготовки кадров» цифры «85 216» заменить цифрами «106 963»;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обучения 1 слушателя в год (преподаватели и мастера производственного обучения), проходящего повышение квалификации и стажировку по предметам специальных дисциплин, в том числе за рубежом» цифры «33 258» заменить цифрами «172 454»;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«8 909 626,0» заменить цифрами «9 093 316,0»;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«Целевые текущие трансферты областным бюджетам, бюджетам городов Астаны и Алматы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оборудованием, программным обеспечением детей-инвалидов, обучающихся на дому» цифры «1 100» заменить цифрами «2 792»;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«4 083 159,0» заменить цифрами «4 049 451,0»;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«Оценка уровня знания казахского языка граждан Республики Казахстан и проведение внешней оценки качества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8"/>
        <w:gridCol w:w="899"/>
        <w:gridCol w:w="704"/>
        <w:gridCol w:w="704"/>
        <w:gridCol w:w="705"/>
        <w:gridCol w:w="1115"/>
        <w:gridCol w:w="899"/>
        <w:gridCol w:w="1116"/>
        <w:gridCol w:w="900"/>
      </w:tblGrid>
      <w:tr>
        <w:trPr>
          <w:trHeight w:val="255" w:hRule="atLeast"/>
        </w:trPr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школьного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 TALIS-2013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которые примут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Казахстане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4"/>
        <w:gridCol w:w="900"/>
        <w:gridCol w:w="900"/>
        <w:gridCol w:w="706"/>
        <w:gridCol w:w="900"/>
        <w:gridCol w:w="901"/>
        <w:gridCol w:w="901"/>
        <w:gridCol w:w="706"/>
        <w:gridCol w:w="902"/>
      </w:tblGrid>
      <w:tr>
        <w:trPr>
          <w:trHeight w:val="255" w:hRule="atLeast"/>
        </w:trPr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принимающих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 семинарах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TALIS-2013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 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экспертов-предметников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исследованию TALIS-2013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«1 121 285,0» заменить цифрами «1 319 391,0»;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035 «Капитальные расходы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«2012 год» строки «Ориентировочное количество общежитий, в которых будет проведен капитальный ремонт» цифру «9» заменить цифрами «16»;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900"/>
        <w:gridCol w:w="878"/>
        <w:gridCol w:w="879"/>
        <w:gridCol w:w="879"/>
        <w:gridCol w:w="879"/>
        <w:gridCol w:w="879"/>
        <w:gridCol w:w="879"/>
        <w:gridCol w:w="879"/>
      </w:tblGrid>
      <w:tr>
        <w:trPr>
          <w:trHeight w:val="57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библиотечного фонда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 центров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«3 284 286» заменить цифрами «3 972 186,0»;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040 «Проведение мероприятий по молодежной политике и патриотическому воспитанию граждан»: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«809 366» заменить цифрами «1 159 366,0»;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«Целевые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«Выплата денежных средств опекунам (попечителям) на содержание ребенка-сироты (детей-сирот), и ребенка (детей), оставшегося без попечения родителей» цифры «23 907»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5"/>
        <w:gridCol w:w="900"/>
        <w:gridCol w:w="554"/>
        <w:gridCol w:w="576"/>
        <w:gridCol w:w="576"/>
        <w:gridCol w:w="1311"/>
        <w:gridCol w:w="900"/>
        <w:gridCol w:w="901"/>
        <w:gridCol w:w="707"/>
      </w:tblGrid>
      <w:tr>
        <w:trPr>
          <w:trHeight w:val="1155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опекой и попечительством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не менее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3"/>
        <w:gridCol w:w="704"/>
        <w:gridCol w:w="639"/>
        <w:gridCol w:w="640"/>
        <w:gridCol w:w="640"/>
        <w:gridCol w:w="1115"/>
        <w:gridCol w:w="899"/>
        <w:gridCol w:w="705"/>
        <w:gridCol w:w="705"/>
      </w:tblGrid>
      <w:tr>
        <w:trPr>
          <w:trHeight w:val="84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опеку (попечительство)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детей-сирот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данной категории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«4 742 032,0» заменить цифрами «4 159 712,0»;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045 «Целевые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«Обновление и переоборудование учебно-производственных мастерских, лабораторий учебных заведений» цифры «24» заменить цифрами «97»;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«показатели эффективности»: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государственных учебных заведений ТиПО оснащенных современным обучающим оборудованием от общего количества государственных учебных заведений ТиПО» цифры «45,2» заменить цифрами «59,4»;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«600 000» заменить цифрами «2 425 000,0»;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053 «Целевые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размера доплаты за квалификационную категорию учителям школ и воспитателям дошкольных организаций образования» цифры «279 755,0» заменить цифрами «256 589»;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«13 048 968,0» заменить цифрами «11 453 346,0»;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054 «Целевые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«Установление мастерам производственного обучения организаций технического и профессионального образования доплаты за организацию производственного обучения» цифры «6012» заменить цифрами «6366,5»;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«1 403 096,0» заменить цифрами «1 471 757,0»;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055 «Фундаментальные и прикладные научные исследования»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061 «Увеличение уставного капитала АО «Холдинг «Кәсіпқор»: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строящихся объектов» цифру «2»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«Своевременное и полное перечисление средств для пополнения уставного капитала» цифры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«12 480 000»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новой бюджетной программой 075 «Целевые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им. Гумилева для филиала МГУ им. Ломоносова и Назарбаев Интеллектуальных школ»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120 «Грантовое финансирование научных исследований»: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приоритетных научно-технических проектов на грантовой основе» цифры «250»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«Реализуемые опытно-конструкторские разработки» цифры «35»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доля научных проектов, выполненных с использованием оборудования национальных лабораторий коллективного пользования и инженерных лабораторий» цифры «10»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«10 000 000»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130 «Базовое финансирование субъектов научной и (или) научно-технической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субъектов, подлежащих базовому финансированию, в том числе:» цифры «161» заменить цифрами «157»;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подведомственных организаций Министерства образования и науки Республики Казахстан» цифры «73» заменить цифрами «69»;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«7 785 711» заменить цифрами «8 631 824,0»;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7.2.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«382 240 776,0» заменить цифрами «383 726 528,0»;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«273 260 942,0» заменить цифрами «276 463 105,0»;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«Бюджетные программы развития» цифры «108 979 834,0» заменить цифрами «107 263 423,0».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2012 года № 554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7"/>
        <w:gridCol w:w="1160"/>
        <w:gridCol w:w="1160"/>
        <w:gridCol w:w="1160"/>
        <w:gridCol w:w="1305"/>
        <w:gridCol w:w="1306"/>
        <w:gridCol w:w="1306"/>
        <w:gridCol w:w="893"/>
        <w:gridCol w:w="1161"/>
      </w:tblGrid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научных исследований о новых знаниях,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социальных системах, разработка научных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системных преобразований экономики,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науки; укрепление позиций казахстанской науки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общего научно-технологического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участников СНГ в мировом разделении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которые приведут к получению новых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мирового уровня и экономическому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теоретико-методологических основ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научно-методических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коррекционно-педагогической и социальной поддержки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 в развитии,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инновационных методов и технологий 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воспитания, разработка научно-педагогического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 научно-методическое сопровождение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реформирования, поддержки и функционирования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сохранение и развитие продуктивного ядра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науки, теоретико-методологические основы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научно-методическое обеспечение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переподготовки кадров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образования, повышение ее роли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социально-экономическом развитии республики.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научно-технических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грантовой основе в целях повышения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работ, 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и конкурентоспособности научных организаций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коллективов.</w:t>
            </w:r>
          </w:p>
        </w:tc>
      </w:tr>
      <w:tr>
        <w:trPr>
          <w:trHeight w:val="30" w:hRule="atLeast"/>
        </w:trPr>
        <w:tc>
          <w:tcPr>
            <w:tcW w:w="4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фундаментальных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древних тюрков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тюркского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проектов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базовому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развитии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грантовой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ученых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журналах мира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 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ГПФИИР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НИОКР, выполняемых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по 1-му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вузу, выполняющему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нанотехнологий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с ведущими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по 1-му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 направлению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развитии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8 752,2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8 129 898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10 238 413,4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17 897 740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28 146 469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13 126 385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13 159 596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2012 года № 554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859"/>
        <w:gridCol w:w="503"/>
        <w:gridCol w:w="780"/>
        <w:gridCol w:w="785"/>
        <w:gridCol w:w="1233"/>
        <w:gridCol w:w="853"/>
        <w:gridCol w:w="1175"/>
        <w:gridCol w:w="1233"/>
        <w:gridCol w:w="1233"/>
        <w:gridCol w:w="1053"/>
      </w:tblGrid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 «Целевые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на изъятие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строительство общежития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 им.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МГУ им. Ломоносова и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Интеллектуальных школ»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Астаны на 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под 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национального университета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Гумилева для филиала МГУ им. Ломоносова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Интеллектуальных школ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25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Гумилева для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МГУ им. Ломоносова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Интеллектуальных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землей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710 862,0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