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e36a" w14:textId="450e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мая 2012 года № 597. Утратило силу постановлением Правительства Республики Казахстан от 25 апреля 2014 года № 403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25.04.2014 </w:t>
      </w:r>
      <w:r>
        <w:rPr>
          <w:rFonts w:ascii="Times New Roman"/>
          <w:b w:val="false"/>
          <w:i w:val="false"/>
          <w:color w:val="ff0000"/>
          <w:sz w:val="28"/>
        </w:rPr>
        <w:t>№ 403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июня 2010 года № 573 «Об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(САПП Республики Казахстан, 2010 г., № 38, ст. 333)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утвержденных вышеназванным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График проведения оценки эффективности включает сроки представления:</w:t>
      </w:r>
      <w:r>
        <w:br/>
      </w:r>
      <w:r>
        <w:rPr>
          <w:rFonts w:ascii="Times New Roman"/>
          <w:b w:val="false"/>
          <w:i w:val="false"/>
          <w:color w:val="000000"/>
          <w:sz w:val="28"/>
        </w:rPr>
        <w:t>
      1) оцениваемыми исполнительными органами отчетной информации по итогам отчетного года в уполномоченные на оценку исполнительные органы по соответствующим направлениям;</w:t>
      </w:r>
      <w:r>
        <w:br/>
      </w:r>
      <w:r>
        <w:rPr>
          <w:rFonts w:ascii="Times New Roman"/>
          <w:b w:val="false"/>
          <w:i w:val="false"/>
          <w:color w:val="000000"/>
          <w:sz w:val="28"/>
        </w:rPr>
        <w:t>
      2) уполномоченными на оценку исполнительными органами заключений о результатах оценки в оцениваемые исполнительные органы для ознакомления и в случае наличия возражений для обжалования;</w:t>
      </w:r>
      <w:r>
        <w:br/>
      </w:r>
      <w:r>
        <w:rPr>
          <w:rFonts w:ascii="Times New Roman"/>
          <w:b w:val="false"/>
          <w:i w:val="false"/>
          <w:color w:val="000000"/>
          <w:sz w:val="28"/>
        </w:rPr>
        <w:t>
      3) уполномоченными на оценку исполнительными органами после процедуры обжалования заключений о результатах оценки эффективности в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4) уполномоченным органом по государственному планированию области, города республиканского значения, столицы заключений о результатах общей оценки по направлениям в Региональную экспертную комиссию;</w:t>
      </w:r>
      <w:r>
        <w:br/>
      </w:r>
      <w:r>
        <w:rPr>
          <w:rFonts w:ascii="Times New Roman"/>
          <w:b w:val="false"/>
          <w:i w:val="false"/>
          <w:color w:val="000000"/>
          <w:sz w:val="28"/>
        </w:rPr>
        <w:t>
      5) Региональной экспертной комиссией результатов оценки акиму области, города республиканского значения, столицы;</w:t>
      </w:r>
      <w:r>
        <w:br/>
      </w:r>
      <w:r>
        <w:rPr>
          <w:rFonts w:ascii="Times New Roman"/>
          <w:b w:val="false"/>
          <w:i w:val="false"/>
          <w:color w:val="000000"/>
          <w:sz w:val="28"/>
        </w:rPr>
        <w:t>
      6) акимом области, города республиканского значения, столицы информации по результатам оценки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По каждому направлению деятельности, указанному в пункте 15 настоящих Правил, центральными государственными органами, уполномоченными на проведение оценки эффективности, определенными </w:t>
      </w:r>
      <w:r>
        <w:rPr>
          <w:rFonts w:ascii="Times New Roman"/>
          <w:b w:val="false"/>
          <w:i w:val="false"/>
          <w:color w:val="000000"/>
          <w:sz w:val="28"/>
        </w:rPr>
        <w:t>пунктом 10</w:t>
      </w:r>
      <w:r>
        <w:rPr>
          <w:rFonts w:ascii="Times New Roman"/>
          <w:b w:val="false"/>
          <w:i w:val="false"/>
          <w:color w:val="000000"/>
          <w:sz w:val="28"/>
        </w:rPr>
        <w:t xml:space="preserve"> Системы, разрабатываются и утверждаются согласованные с центральным уполномоченным органом по государственному планированию соответствующие методики, в которых определяются критерии и показатели оценки эффективности деятельности исполнительных органов.»;</w:t>
      </w:r>
      <w:r>
        <w:br/>
      </w:r>
      <w:r>
        <w:rPr>
          <w:rFonts w:ascii="Times New Roman"/>
          <w:b w:val="false"/>
          <w:i w:val="false"/>
          <w:color w:val="000000"/>
          <w:sz w:val="28"/>
        </w:rPr>
        <w:t>
</w:t>
      </w:r>
      <w:r>
        <w:rPr>
          <w:rFonts w:ascii="Times New Roman"/>
          <w:b w:val="false"/>
          <w:i w:val="false"/>
          <w:color w:val="000000"/>
          <w:sz w:val="28"/>
        </w:rPr>
        <w:t>
      дополнить пунктом 45-1 следующего содержания:</w:t>
      </w:r>
      <w:r>
        <w:br/>
      </w:r>
      <w:r>
        <w:rPr>
          <w:rFonts w:ascii="Times New Roman"/>
          <w:b w:val="false"/>
          <w:i w:val="false"/>
          <w:color w:val="000000"/>
          <w:sz w:val="28"/>
        </w:rPr>
        <w:t>
      «45-1. Оцениваемые исполнительные органы исполняют ранее данные по итогам оценки эффективности поручения и рекомендации путем реализации комплекса мер по улучшению показателей эффективности деятельности по каждому направлению оценки.»;</w:t>
      </w:r>
      <w:r>
        <w:br/>
      </w:r>
      <w:r>
        <w:rPr>
          <w:rFonts w:ascii="Times New Roman"/>
          <w:b w:val="false"/>
          <w:i w:val="false"/>
          <w:color w:val="000000"/>
          <w:sz w:val="28"/>
        </w:rPr>
        <w:t>
</w:t>
      </w:r>
      <w:r>
        <w:rPr>
          <w:rFonts w:ascii="Times New Roman"/>
          <w:b w:val="false"/>
          <w:i w:val="false"/>
          <w:color w:val="000000"/>
          <w:sz w:val="28"/>
        </w:rPr>
        <w:t>
      дополнить пунктом 45-2 следующего содержания:</w:t>
      </w:r>
      <w:r>
        <w:br/>
      </w:r>
      <w:r>
        <w:rPr>
          <w:rFonts w:ascii="Times New Roman"/>
          <w:b w:val="false"/>
          <w:i w:val="false"/>
          <w:color w:val="000000"/>
          <w:sz w:val="28"/>
        </w:rPr>
        <w:t>
      «45-2. Уполномоченные на оценку исполнительные органы не позднее 1 июня текущего года направляют заключения по соответствующим направлениям в оцениваемые исполнительные органы.»;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Уполномоченные на оценку исполнительные органы не позднее 15 июня текущего года представляют заключения по соответствующим направлениям, скорректированные с учетом результатов обжалования в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47. Заключения о результатах оценки эффективности по направлениям деятельности должны содержать итоговый отчет об оценке, результаты реализации ранее данных по итогам оценки эффективности поручений и рекомендаций, а также выводы и рекомендации по повышению эффективности деятельности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Региональная экспертная комиссия на основе заключений о результатах общей оценки уполномоченного органа по государственному планированию области, города республиканского значения, столицы, в срок не позднее 15 июля текущего года вносит результаты оценки эффективности деятельности исполнительных органов акиму области, города республиканского значения, столицы.</w:t>
      </w:r>
      <w:r>
        <w:br/>
      </w:r>
      <w:r>
        <w:rPr>
          <w:rFonts w:ascii="Times New Roman"/>
          <w:b w:val="false"/>
          <w:i w:val="false"/>
          <w:color w:val="000000"/>
          <w:sz w:val="28"/>
        </w:rPr>
        <w:t>
      52. Результаты общей оценки с поручениями и рекомендациями по повышению эффективности деятельности исполнительных органов рабочим органом Региональной экспертной комиссии направляются руководителям исполнительных органов для принятия соответствующих мер.</w:t>
      </w:r>
      <w:r>
        <w:br/>
      </w:r>
      <w:r>
        <w:rPr>
          <w:rFonts w:ascii="Times New Roman"/>
          <w:b w:val="false"/>
          <w:i w:val="false"/>
          <w:color w:val="000000"/>
          <w:sz w:val="28"/>
        </w:rPr>
        <w:t>
      53. Аким области, города республиканского значения, столицы в срок не позднее 25 июля текущего года представляет в центральный уполномоченный орган по государственному планированию отчетную информацию о проведении оценки эффективности. Центральный уполномоченный орган по государственному планированию на основании отчетов акимов областей, города республиканского значения, столицы направляет в срок не позднее 15 августа текущего года обобщенную информацию в Администрацию Президента Республики Казахстан и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6</w:t>
      </w:r>
      <w:r>
        <w:rPr>
          <w:rFonts w:ascii="Times New Roman"/>
          <w:b w:val="false"/>
          <w:i w:val="false"/>
          <w:color w:val="000000"/>
          <w:sz w:val="28"/>
        </w:rPr>
        <w:t xml:space="preserve"> «Порядок обжалования результатов» изложить в следующей редакции:</w:t>
      </w:r>
      <w:r>
        <w:br/>
      </w:r>
      <w:r>
        <w:rPr>
          <w:rFonts w:ascii="Times New Roman"/>
          <w:b w:val="false"/>
          <w:i w:val="false"/>
          <w:color w:val="000000"/>
          <w:sz w:val="28"/>
        </w:rPr>
        <w:t>
      «6. Порядок обжалования результатов оценки</w:t>
      </w:r>
      <w:r>
        <w:br/>
      </w:r>
      <w:r>
        <w:rPr>
          <w:rFonts w:ascii="Times New Roman"/>
          <w:b w:val="false"/>
          <w:i w:val="false"/>
          <w:color w:val="000000"/>
          <w:sz w:val="28"/>
        </w:rPr>
        <w:t>
      55. С момента получения результатов оценки эффективности оцениваемый исполнительный орган, в случае несогласия с результатами оценки, вправе в течение пяти рабочих дней направить возражения с подтверждающими документами в уполномоченные на оценку исполнительные органы по соответствующим направлениям.</w:t>
      </w:r>
      <w:r>
        <w:br/>
      </w:r>
      <w:r>
        <w:rPr>
          <w:rFonts w:ascii="Times New Roman"/>
          <w:b w:val="false"/>
          <w:i w:val="false"/>
          <w:color w:val="000000"/>
          <w:sz w:val="28"/>
        </w:rPr>
        <w:t>
      56. В случае получения возражений без подтверждающих документов, уполномоченный на оценку исполнительный орган направляет в оцениваемый исполнительный орган ответ о нецелесообразности проведения перепроверки.</w:t>
      </w:r>
      <w:r>
        <w:br/>
      </w:r>
      <w:r>
        <w:rPr>
          <w:rFonts w:ascii="Times New Roman"/>
          <w:b w:val="false"/>
          <w:i w:val="false"/>
          <w:color w:val="000000"/>
          <w:sz w:val="28"/>
        </w:rPr>
        <w:t>
      57. В целях обеспечения объективности и прозрачности оценки для перепроверки результатов в уполномоченных на оценку исполнительных органах формируются специальные комиссии, в состав которых не могут входить участвовавшие в оценке исполнительного органа сотрудники.</w:t>
      </w:r>
      <w:r>
        <w:br/>
      </w:r>
      <w:r>
        <w:rPr>
          <w:rFonts w:ascii="Times New Roman"/>
          <w:b w:val="false"/>
          <w:i w:val="false"/>
          <w:color w:val="000000"/>
          <w:sz w:val="28"/>
        </w:rPr>
        <w:t>
      58. Уполномоченные на оценку исполнительные органы в течение 5 рабочих дней направляют в оцениваемые исполнительные органы обоснованные заключения о принятии либо непринятии возражений по результатам перепроверки.</w:t>
      </w:r>
      <w:r>
        <w:br/>
      </w:r>
      <w:r>
        <w:rPr>
          <w:rFonts w:ascii="Times New Roman"/>
          <w:b w:val="false"/>
          <w:i w:val="false"/>
          <w:color w:val="000000"/>
          <w:sz w:val="28"/>
        </w:rPr>
        <w:t>
      59. В случае принятия возражений, уполномоченный на оценку исполнительный орган вносит соответствующие корректировки в заключение о результатах оценки эффективности.</w:t>
      </w:r>
      <w:r>
        <w:br/>
      </w:r>
      <w:r>
        <w:rPr>
          <w:rFonts w:ascii="Times New Roman"/>
          <w:b w:val="false"/>
          <w:i w:val="false"/>
          <w:color w:val="000000"/>
          <w:sz w:val="28"/>
        </w:rPr>
        <w:t>
      60. Рабочий орган Региональной экспертной комиссии вправе самостоятельно инициировать проведение перепроверки отдельных результатов оценки с привлечением специалистов уполномоченных исполнительных органов, в случае выявления нарушений в процессе оценки, оказавших влияние на конечный результат оценки.»;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«64. Первые руководители уполномоченных органов по государственному планированию области, города республиканского значения, столицы, по исполнению бюджета области, города республиканского значения, столицы, а также структурных подразделений аппарата акима области, города республиканского значения, столицы, ответственных за проведение оценки эффективности, несут персональную ответственность за соответствие результатов оценки эффективности утвержденным методикам и соблюдение сроков, утвержденных графиком проведения оценки эффективности.»;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8</w:t>
      </w:r>
      <w:r>
        <w:rPr>
          <w:rFonts w:ascii="Times New Roman"/>
          <w:b w:val="false"/>
          <w:i w:val="false"/>
          <w:color w:val="000000"/>
          <w:sz w:val="28"/>
        </w:rPr>
        <w:t xml:space="preserve"> «Переходное положение» исключить.</w:t>
      </w:r>
      <w:r>
        <w:br/>
      </w:r>
      <w:r>
        <w:rPr>
          <w:rFonts w:ascii="Times New Roman"/>
          <w:b w:val="false"/>
          <w:i w:val="false"/>
          <w:color w:val="000000"/>
          <w:sz w:val="28"/>
        </w:rPr>
        <w:t>
</w:t>
      </w:r>
      <w:r>
        <w:rPr>
          <w:rFonts w:ascii="Times New Roman"/>
          <w:b w:val="false"/>
          <w:i w:val="false"/>
          <w:color w:val="000000"/>
          <w:sz w:val="28"/>
        </w:rPr>
        <w:t>
      2. Государственным органам (по согласованию), уполномоченным на оценку эффективности деятельности государственных органов, определенных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в месячный срок привести методики по соответствующим направлениям в соответствии с настоящим постановлением.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