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0997" w14:textId="8420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проектов в республиканскую и региональные карты индустриализации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2012 года № 675. Утратило силу постановлением Правительства Республики Казахстан от 27 января 2016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января 2012 года «О государственной поддержке индустриально-инновационной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проектов в республиканскую и региональные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2012 года № 675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включения проектов</w:t>
      </w:r>
      <w:r>
        <w:br/>
      </w:r>
      <w:r>
        <w:rPr>
          <w:rFonts w:ascii="Times New Roman"/>
          <w:b/>
          <w:i w:val="false"/>
          <w:color w:val="000000"/>
        </w:rPr>
        <w:t>
в республиканскую и региональные карты индустриализации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проектов в республиканскую и региональные карты индустриализации (далее - Правила) определяют порядок включения проектов в республиканскую и региональные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индустриально-инновационный проект – комплекс мероприятий, направленный на трансферт технологий, создание новых или усовершенствованных производств, технологий, товаров, работ и услуг, реализуемых в течение определенного срока времени (далее – проект);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карта индустриализации – инструмент мониторинга (реализации) индустриально-инновационной системы, которая представляет собой совокупность индустриально-инновационных проектов, включенных в республиканскую и региональные карты индустриализации с определенными источниками финансирования, графиками и планами мероприятий по их реализации (далее – карта);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республиканская карта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перечень проектов субъектов индустриально-инновационной деятельности, реализуемых на территории Республики Казахстан, который утверждается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региональная карта индустриализации – перечень проектов субъектов индустриально-инновационной деятельности, реализуемых на определенной административно-территориальной единице (области, города республиканского значения, столицы), которые утверждаются постановлениями акиматов областей, города республиканского значения, столицы по согласованию с региональной палатой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физическое/юридическое лицо, осуществляющее планирование и реализацию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региональный координационный совет – консультативно-совещательный орган, создаваемый и возглавляемый акимами областей, города республиканского значения, столицы с участием представителей местных исполнительных органов, банков, региональной палаты предпринимателей, объединений предпринимателей, отраслевых ассоциаций и независимых экспертов (далее – совет);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отраслевая комиссия по рассмотрению проектов – консультативно-совещательный орган, формируемый приказом руководителя соответствующего отраслевого государственного органа из числа сотрудников государственного органа и членов бизнес ассоциаций по согласованию, представляющих соответствующую отрасль (далее – отраслевая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центральный исполнительный орган, осуществляющий руководство в сфере индустрии и индустриально-инновационного развития, а также осуществляющий в пределах, предусмотренных законодательством, межотраслевую координацию и участие в реализации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штаб по вопросам карты индустриализации – комиссия при уполномоченном органе по вопросу рассмотрения проектов для включения в карту индустриализации с участием руководителей заинтересованных отраслевых комиссий по рассмотрению проектов (далее – штаб);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местный уполномоченный орган – рабочий орган местного исполнительного органа (области, города республиканского значения, столицы), осуществляющий функции развития, координации, регулирования и управления в области предпринимательства и промышленности, участвующий в формировании и реализации государственной политики в сфере государственной поддержки индустриально-инновационной деятельности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государственный орган – государственный орган, ответственный за реализацию проекта, а также заключение соглашения с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соглашение – договор, заключаемый между ответственным государственным органом (ответственными государственными органами) и заявителем, предусматривающий предоставление мер государственной поддержки и ответственность сторон по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региональная палата предпринимателей – палаты предпринимателей областей, города республиканского значения и столицы, входящие в систему 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 предпринимателей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 территориальном уровне (далее – региональная палата).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включения проектов в карту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проектов в республиканскую карту индустриализации производится поэтапно: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– рассмотрение проектов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на центральном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третий этап – рассмотрение проектов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рассмотрение проектов на </w:t>
      </w:r>
      <w:r>
        <w:rPr>
          <w:rFonts w:ascii="Times New Roman"/>
          <w:b w:val="false"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промышленному развитию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Включение проектов в региональную карту индустриализации производится поэтапно: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первый этап – рассмотрение проектов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на центральном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Проекты региональной карты индустриализации проходят отбор по второму этапу для проведения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стоимостью до 4,5 млрд. тенге включаются в региональную карту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стоимостью от 4,5 млрд. тенге рекомендуются в республиканскую карту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требующие мер государственной поддержки, не включаются в республиканскую и региональные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Отбор проектов в Карту индустриализации: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2014 году осуществляется согласно приоритетам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2010–2014 годы, утвержденной Указом Президента Республики Казахстан от 19 марта 2010 года № 958;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1 января 2015 года осуществляется согласно приоритетам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2015–2019 годы, утвержденной Указом Президента Республики Казахстан от 1 августа 2014 года № 874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проекты, реализуемые в отраслях, не соответствующих приоритетам Программы, включаются в республиканскую карту индустриализации в случаях, предусмотренных пунктом 56-1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Проекты карты индустриализации отбираются с учетом </w:t>
      </w:r>
      <w:r>
        <w:rPr>
          <w:rFonts w:ascii="Times New Roman"/>
          <w:b w:val="false"/>
          <w:i w:val="false"/>
          <w:color w:val="000000"/>
          <w:sz w:val="28"/>
        </w:rPr>
        <w:t>Генеральной 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Проекты, указанные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включаются в республиканскую карту индустриализации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4-3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заявок осуществляется местным уполномоченным органом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Заявитель для включения проекта в карту представляет нарочно в местный уполномоченный орган соответствующего региона следующие документы на электронном и бумажном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утвержденный заявителем паспорт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утвержденный заявителем план-график реализации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подтверждающие проработку финансирования проекта (меморандумы и соглашения о намерениях и/или решения о финансировании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по проекту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для проектов стоимостью от 900 млн.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слайд-презентацию на 1 странице, который содержит следующие сведения: наименование проекта; цель проекта; заявитель; место реализации; период реализации; общая стоимость проекта; структура финансирования; ожидаемые результаты; создание рабочих мест на период строительства и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случаях, когда при реализации проекта существует необходимость выделения земельного участка, прилагается документ о разработке землеустроительных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Местный уполномоченный орган возвращает заявителю документы без рассмотрения в день подачи, в случае несоответствия документов перечню, указанному в пункте 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возврата документов, заявитель обращается повторно после устранения допущенных несоответствий.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замечаний заявка принимается, регистрируется в журнале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копия заявки с отметкой о приеме документов вручается заявителю.</w:t>
      </w:r>
    </w:p>
    <w:bookmarkEnd w:id="6"/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Рассмотрение проектов на местном уровне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уполномоченный орган совместно с заинтересованными местными исполнительными органами и организациями приступает к проведению региональной экспертизы и проработке предоставления необходимых мер государственной поддержки с момента принятия заявки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Местный уполномоченный орган в течение 1 (один) рабочего дня со дня регистрации заявок направляет документы в региональную палату для рассмотрения и представления рекомендации по включению проектов в региональную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Рекомендация представляется в местный уполномоченный орган в течение 15 (пятнадцать) рабочих дней с момента регистрации заявки региональной палатой.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Заключение региональной экспертизы осуществляется по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степень проработки коммерческой части информации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основных стартовых условий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проработанность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экологическая безопасность и рациональное использование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рентабельность;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программным документам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общие выводы и рекомендации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разделе «Степень проработки коммерческой части информации по проекту» указывается следующая информация по проекту: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сбыта продукции/услуг, наличие платежеспособного спроса, степень конкуренции на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актуальности и обоснованности выбранной ценовой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степени проработки маркетингового плана, каналов реализации будущей продукции/услуг.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разделе «Наличие основных стартовых условий реализации проекта» указывается следующая информация по проекту: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наличия заявленных активов, необходимых для реализации проекта (земельный участок, производственная база, наличие основных и денежных средств, отсутствие обременения/ареста активов);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проработанности структуры финансирования, наличие меморандумов/соглашений с финансовыми организациями о финансировании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источников, схем и средств транспортировки сырья, наличие соглашений с поставщиками сырья, обустроенность складов для хранения оптимальных/максимальных запасов сырья/готовой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оценка наличия компетентных менеджеров и специалистов на периоды строительства и запуска объекта в эксплуатацию, деловая репутация заявителей проекта и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анализ имеющейся/планируемой программы обучения персонала по эксплуатации технического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анализ альтернативных вариантов технологий производства и поставщиков оборудования; график поставки и монтажа оборудования, наличие инновационной составляющей; наличие соответствующих лицензий и сертификатов, или плана мероприятий по их получению.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разделе «Проработанность инфраструктуры» описываются степень готовности внешних и внутренних коммуникаций, а также план мероприятий по развитию инфраструктуры с указанием необходимых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разделе «Экологическая безопасность» описываются экологические аспекты проекта, их влияние на окружающую среду, наличие природоохранных мероприятий, внедрение современных ресурсосберегающих и энергосберегающих технологий, применение альтернативных источников энергии, меры по сокращению негативного влияния производств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разделе «Рентабельность» даются анализ финансовых показателей эффективности проекта, срок окупаемости, внутренняя норма доходности IRR, чистый дисконтированный доход NPV.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разделе «Соответствие программным документам региона» проводится анализ заявленного проекта на соответствие основным стратегическим и плановым документам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разделе «Общие выводы и рекомендации по проекту» отражаются перечень необходимых мер государственной поддержки для успешной реализации проекта и механизм их получения, а также даются мотивированное положительное или отрицательное заключение либо рекомендация доработать проект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Срок осуществления региональной экспертизы на каждый проект составляет не более 15 рабочих дней с момента регистрации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Заключение региональной экспертизы оформляется в трех экземплярах и направляется адресатам в течение 2 рабочих дней с момента ее проведения. Один экземпляр заявителю, один в уполномоченный орган, один экземпляр остается у местного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21-1. Местный уполномоченный орган в течение 2 (два) рабочих дней со дня регистрации заявок направляет документы в уполномоченный орган по государственному планированию для рассмотрения и представления рекомендации на соответствие проектов Генеральной схеме организации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Рекомендация представляется в местный уполномоченный орган в течение 15 (пятнадцать) рабочих дней с момента регистрации документов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21-1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21-2. По проектам стоимостью от 0,9 до 4,5 млрд. тенге местный уполномоченный орган направляет документы в отраслевые государственные органы для проведения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отраслевой экспертизы представляется в местный уполномоченный орган в течение 15 (пятнадцать) рабочих дней с момента регистрации документов в отраслевом государственном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отраслевой экспертизы по проектам стоимостью от 0,9 до 4,5 млрд. тенге имеет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21-2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Местный уполномоченный орган в течение 3 (три) рабочих дней с момента оформления заключения региональной экспертизы, рекомендации от уполномоченного органа по государственному планированию и заключения от отраслевого государственного органа выносит материалы на заседание совета с учетом рекомендации региональной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Совет рассматривает проекты по мере их поступления, но не реже одного раза в месяц при наличии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Секретарь совета уведомляет заявителей проекта о дате заседания совета, в повестку которого внесен вопрос о рассмотрении проекта, не позднее чем за 3 (три) рабочих дня до даты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Заявитель имеет право представить на рассмотрение совета дополнительные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Заявитель проекта вправе пригласить экспертов для выступления в ходе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На заседании совета принимается коллегиальное решение количеством голосов простого большинства по вопросу рекомендации проектов в республиканскую и/или региональные карты индустриализации, и утверждается перечень мер государственной поддержки, операторами которых являются местные исполнительные органы. Решение совета оформляется протоколом в двух экземплярах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2-х рабочих дней с момента проведения заседания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течение 3 (три) рабочих дней с момента проведения заседания совета материалы по проектам, рекомендованным в республиканскую карту индустриализации, в том числе вторые экземпляры региональных экспертиз, рекомендации уполномоченного органа по государственному планированию, протокола совета, местным уполномоченным органом направляются для дальнейшего рассмотрения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28-1. Решение по включению проектов в региональную карту индустриализации, а также исключению, предоставлению мер государственной поддержки, изменению основных параметров принимается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28-1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7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Рассмотрение проектов на центральном уровне</w:t>
      </w:r>
    </w:p>
    <w:bookmarkEnd w:id="9"/>
    <w:bookmarkStart w:name="z8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 течение 5 (пять) рабочих дней с момента получения материалов по рекомендованным советом проектам распределяет по отраслевой принадлежности и направляет для рассмотрения на заседании отраслевой комиссии в соответствующие отраслевые центральные государственные органы, а также направляет для проведения экспертизы по местному содержанию в национальный институт развития в области развития местного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Соответствующий отраслевой центральный государственный орган с момента получения материалов осуществляет отраслевую экспертизу по каждому проекту и прорабатывает вопрос предоставления необходимых мер государственной поддержки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Отраслевыми государственными органами проекты в зависимости от степени сложности могут направляться в специализированные подведомственные организации для проведения отраслевой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Заключение отраслевой экспертизы осуществляется по следующей структуре: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стратегическое значение в масштабе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сбалансированность с другими проектами и производствами;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инновационная составляющая в технологии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экспортоориентированность или импортозамещаемость;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отраслевые разрешительные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производительность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общие выводы и рекомендации по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разделе «Стратегическое значение в масштабе страны» раскрывается значимость проекта в масштабе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разделе «Сбалансированность с другими проектами и производствами» проводится анализ по региону и соседними регионами на предмет существования идентичных проектов и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разделе «Инновационная составляющая в технологии производства» раскрывается наличие в проекте создание высокотехнологических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разделе «Экспортоориентированность или импортозамещаемость» проводится анализ развития традиционных экспортных/импортных секторов экономики и влияние проекта на диверсификацию продуктов с созданием производств с высокой добавленной стоимостью.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разделе «Отраслевые разрешительные документы» проводится анализ необходимых отраслевых документов для реализации проекта. В случае отсутствия каких-либо документов, разъясняется порядок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разделе «Производительность труда» раскрывается показатель, который измеряется объемом производимых товаров (работ и услуг) в единицу времени в стоимостном выражении на одного работника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разделе «Общие выводы и рекомендации по проекту» отражаются анализ необходимых мер государственной поддержки для успешной реализации проекта и механизм их предоставления, а также указываются положительное или отрицательное заключение, которое должно быть мотивированным, либо рекомендация доработать проект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Срок осуществления отраслевой экспертизы на каждый проект составляет не более 15 рабочих дней с момента поступления материалов в соответствующий отраслевой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Результат отраслевой экспертизы в течение 2 рабочих дней с момента ее осуществления подписывается руководителем отраслевого государственного органа, осуществившего экспертизу, либо руководителем подведомственной организации, если отраслевую экспертизу осуществила подведомственная организация, и прикладывается к материалам по поступившим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После подготовки всех отраслевых экспертиз проекты в течение 3 рабочих дней с момента их подписания выносятся на рассмотрение отраслевой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Отраслевая комиссия рассматривает проекты не реже одного раза в месяц при наличии проектов для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Секретарь отраслевой комиссии уведомляет заявителей проекта о дате заседания отраслевой комиссии, в повестку которого внесен вопрос о рассмотрении проекта, не позднее чем за 3 (три) рабочих дня до даты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На рассмотрение отраслевой комиссии представляются материалы по проектам, в том числе копия протокола совета, результаты региональных и отраслевых экспертиз по каждому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На заседание отраслевой комиссии приглашаются уполномоченные представители потенциальных операторов, оказывающих меры государственной поддержки субъектам индустриально-инновационной деятельности, в частности заявителям, проекты которых претендуют для включения в карту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 заседании отраслевой комиссии обсуждаются проекты и возможность предоставления мер государственной поддержки, включая вопросы обеспечения гарантированным заказом национальных компаний, после чего принимается коллегиальное решение по вопросу рекомендации проектов в республиканскую и/или региональные карты индустриализации либо отклонения включения проекта в республиканскую карту индустриализации или возврата проекта на доработку в местный уполномоченный орган, и утверждаются меры государственной поддержки. Решение отраслевой комиссии оформляется протоколом в двух экземплярах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3 (три)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48-1. Проекты, отклоненные для включения в республиканскую карту индустриализации на заседании отраслевой комиссии, включаются в региональные карты индустриализации по решению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48-1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Один экземпляр направляется в уполномоченный орган с приложением материалов по одобренным проектам, второй остается в отраслевом государственном органе, копии которых также направляются в тот же день в уполномоченный орган по государственному планированию.</w:t>
      </w:r>
    </w:p>
    <w:bookmarkEnd w:id="10"/>
    <w:bookmarkStart w:name="z10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Рассмотрение проектов в уполномоченном органе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течение 5 (пять) рабочих дней с момента получения отраслевых экспертиз и экспертизы по местному содержанию по проектам, рекомендуемым для включения в республиканскую карту индустриализации, уполномоченным органом систематизируются все материалы, осуществляется общий свод проектов с предложениями о включении в республиканскую карту индустриализации, которые рассматриваются на заседании 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Штаб формируется из числа сотрудников уполномоченного органа, отраслевых министерств и ведомств, национальных холдингом и институтов развития, а также других заинтересованных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На заседании штаба проводится итоговая оценка всех проектов, на котором рекомендуется включение проекта в республиканскую карту индустриализации в зависимости от необходимого уровня принятия соответствующих решений для успешной реализации того или иного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течение 5 (пять) рабочих дней с момента проведения оценки штаб принимает протокольное решение о рекомендации по включению проектов в республиканскую карту индустриализации, возвращении проекта местному уполномоченному органу на доработку или отклонении при несоответствии критериям </w:t>
      </w:r>
      <w:r>
        <w:rPr>
          <w:rFonts w:ascii="Times New Roman"/>
          <w:b w:val="false"/>
          <w:i w:val="false"/>
          <w:color w:val="000000"/>
          <w:sz w:val="28"/>
        </w:rPr>
        <w:t>Карты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, обозначенным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53-1. Проекты, отклоненные для включения в республиканскую карту индустриализации на заседании штаба, включаются в региональные карты индустриализации по решению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53-1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На основании протокольного решения штаба перечень проектов, рекомендованных для включения в республиканскую карту индустриализации, уполномоченным органом выносится для рассмотрения на ближайшее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1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проектов на комиссии по промышленному развитию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6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ff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 рекомендации уполномоченного органа на Комиссии принимается решение по включению, исключению, предоставлению мер государственной поддержки, а также изменению основных параметров по проектам республиканской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56-1. По решению Комиссии в республиканскую карту индустриализации включаются проекты стоимостью до 4,5 млрд. тенге и/или реализуемые в отраслях, не являющихся приоритетными по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56-1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оформляется протоколом, который служит основанием для осуществления актуализации республиканской карты индустриализации и предоставления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57-1. Комиссия определяет ответственный государственный орган за реализацию проекта для разработки проекта соглашения совместно с заявителем с учетом принимаемых обязательств и требуемых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57-1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Заключительное положение</w:t>
      </w:r>
    </w:p>
    <w:bookmarkEnd w:id="15"/>
    <w:bookmarkStart w:name="z3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Проекты включаются в республиканскую карту индустриализации по итогам актуализации, проводимой не реже одного раза в год по мере поступления заявок и их соответствующего рассмотрения,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58-1. Проекты включаются в региональную карту индустриализации по итогам актуализации, не реже двух раз в год по мере поступления заявок и их соответствующего рассмотрения, постановлением акиматов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58-1 в соответствии с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09.10.2014 </w:t>
      </w:r>
      <w:r>
        <w:rPr>
          <w:rFonts w:ascii="Times New Roman"/>
          <w:b w:val="false"/>
          <w:i w:val="false"/>
          <w:color w:val="00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включения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республиканскую и региональные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 индустриализации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Начальнику управления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предпринимательства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(области, города)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(Ф.И.О.)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включение проекта в карту индустриализации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заявку по проекту: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(наименование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включения в карту индустриализации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Подпись: ____________ М.П., дата заполнения «___»__________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работник акимата: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Подпись: _______________, № ______, дата приема «___»_______20__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копия настоящей заявки выдается заявителю</w:t>
      </w:r>
    </w:p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включения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республиканскую и региональные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 индустриализации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«Утверждаю»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 20__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7944"/>
        <w:gridCol w:w="2223"/>
        <w:gridCol w:w="2038"/>
      </w:tblGrid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измерения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проекта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проект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имеющегося производства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мощности имеющегося производства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мощность имеющегося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проекта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Стадия проекта: (выбор один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нижеперечисленных)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Реализуемая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Планируемая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Перспективная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проекта: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(справочник)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(справочник)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(справочник)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 (справочник)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Отрасль экономики (справочник)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 (справочник)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гос. орган, холдинг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(отвод)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(да, нет)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отвод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(да, нет)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Необходимая площадь участка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(количество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 – месяц, год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(срок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начинается с пред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– подписание 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ТЭО или бизнес-плана)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Этапы реализации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строительства (получение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строительство)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 строительства (гос. акт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вводе в эксплуатацию)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номер и дата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ввод в эксплуатацию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 без НДС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производимые товары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этап 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этап 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этап …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 мощность в год: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стоимостном выражении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мест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мест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финансирования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средства, в том числе: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отечественных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иностранные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(участие в уставном капитале)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организаций подконтрольных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 (участие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 (включая лизинг),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материнских компаний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отечественных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(резидентов)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облигационные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займы, в том числе: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международных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облигационные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источники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средства, в том числе: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 (код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сбыта: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рынок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проекта: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NPV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Дисконтируемая ставка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IRR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Простой срок окупаемости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Дисконтируемый срок окупаемости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состояние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Инновационность проекта: (выбор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нижеперечисленных)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Инновация, разработанная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Инновация, разработанная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 лицензированная, 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используемая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 апробированная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 содержание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 в проекте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Мультипликативный эффект на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от реализации проекта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 заявителю проекта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ff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13015"/>
        <w:gridCol w:w="493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адрес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Телефон/факс/e-mail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свидетельства о регистрации (перерегистрации) или справка о государственной регистрации (перерегистрации) юридического лица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освоения инвестиций (капитальных вложений)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713"/>
        <w:gridCol w:w="1193"/>
        <w:gridCol w:w="1193"/>
        <w:gridCol w:w="1273"/>
        <w:gridCol w:w="1273"/>
        <w:gridCol w:w="12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финансирования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7420"/>
        <w:gridCol w:w="808"/>
        <w:gridCol w:w="808"/>
        <w:gridCol w:w="809"/>
        <w:gridCol w:w="809"/>
        <w:gridCol w:w="809"/>
        <w:gridCol w:w="809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том числе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отечественных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иностранные инвестиции (участие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уставном капитале)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организаций подконтрольных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 (участие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материнских компаний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отечественных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(резидентов)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облигационные займы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(нерезидентов)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международных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облигационные займы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источники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средства, в том числе: 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 (код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 (код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программы)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выхода на проектную мощность в натуральном выражении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653"/>
        <w:gridCol w:w="248"/>
        <w:gridCol w:w="1214"/>
        <w:gridCol w:w="1214"/>
        <w:gridCol w:w="1214"/>
        <w:gridCol w:w="1214"/>
        <w:gridCol w:w="1215"/>
        <w:gridCol w:w="1215"/>
        <w:gridCol w:w="940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мощности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мощности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2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мощности 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мощности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выхода на проектную мощность в денежном выражении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973"/>
        <w:gridCol w:w="317"/>
        <w:gridCol w:w="1551"/>
        <w:gridCol w:w="1551"/>
        <w:gridCol w:w="1551"/>
        <w:gridCol w:w="1552"/>
        <w:gridCol w:w="1552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мощности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мощности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мощности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мощности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Плановый объем экспорта в натуральном выражении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3366"/>
        <w:gridCol w:w="1482"/>
        <w:gridCol w:w="1439"/>
        <w:gridCol w:w="1473"/>
        <w:gridCol w:w="1473"/>
        <w:gridCol w:w="1439"/>
        <w:gridCol w:w="1439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(справочник)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(справочник)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прогнозной потребности в работниках и специалистах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2548"/>
        <w:gridCol w:w="1532"/>
        <w:gridCol w:w="875"/>
        <w:gridCol w:w="838"/>
        <w:gridCol w:w="876"/>
        <w:gridCol w:w="951"/>
        <w:gridCol w:w="2148"/>
        <w:gridCol w:w="2462"/>
      </w:tblGrid>
      <w:tr>
        <w:trPr>
          <w:trHeight w:val="87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(должности)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вочник)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(список)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(тарифный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(список)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Плановые целевые показатели проекта (для реализуемых проектов)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4341"/>
        <w:gridCol w:w="1909"/>
        <w:gridCol w:w="1144"/>
        <w:gridCol w:w="1144"/>
        <w:gridCol w:w="1133"/>
        <w:gridCol w:w="1133"/>
        <w:gridCol w:w="1133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
</w:t>
            </w:r>
          </w:p>
        </w:tc>
      </w:tr>
      <w:tr>
        <w:trPr>
          <w:trHeight w:val="18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20…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20…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20…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20…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20…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ресурсах в т.ч.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Квт/час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энергия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(мазут,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/в год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сети км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мВт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(МЖС,подъездные пути)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(потребность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услугах)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Водным, морским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включения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республиканскую и региональные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 индустриализации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«Утверждаю»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Ф.И.О., должность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20__ года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План-график реализации проекта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949"/>
        <w:gridCol w:w="4365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*Например: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ПСД;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строительно-монтажные работы, в том числе по пусковым комплексам;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ввод в эксплуатацию, в том числе по пусковым комплексам;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выход на проектную мощность.</w:t>
      </w:r>
    </w:p>
    <w:bookmarkStart w:name="z1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включения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республиканскую и региональные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 индустриализации</w:t>
      </w:r>
    </w:p>
    <w:bookmarkEnd w:id="29"/>
    <w:bookmarkStart w:name="z29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проекту для инвестиционных проектов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Резюме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Описание отрасли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Проект и планы по реализации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План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Финансовый план и прогнозы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Риски и факторы, снижающие риск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Социальный аспект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Воздействие на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Приложения</w:t>
      </w:r>
    </w:p>
    <w:bookmarkStart w:name="z1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Резюме проекта</w:t>
      </w:r>
    </w:p>
    <w:bookmarkEnd w:id="31"/>
    <w:bookmarkStart w:name="z1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Резюме представляет собой краткий обзор проекта и является наиболее важным из разделов, представленным на не более чем трех страницах.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Резюме должно содержать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долгосрочные и краткосрочные цели проекта, мультипликативный эффект как на отдельно регион так и на экономику страны в целом, прогноз денежного потока до периода окупаемости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потребность в инвестициях, структура и источники финансирования, расчет возврата капитальных вложений, перечень предполагаемого залогового обеспечения и их рыночная стоимость (при необходимости указать дату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место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ключевые экономические показатели эффективности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план-график реализации проекта (в первый год реализации – по месяцам);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какие риски и какие вознаграждения могут возникнуть во время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краткое описание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активов для реализации проекта (земельные участки, производственные базы и т.д.).</w:t>
      </w:r>
    </w:p>
    <w:bookmarkEnd w:id="32"/>
    <w:bookmarkStart w:name="z1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отрасли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экономического сектора отрасли (производство, распределение, услуги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основной продукции и услуг, предлагаемых данной отраслью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сезонность;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географическое положение отраслевого рынка (локальный, региональный, национальный, международный);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описание сегмента рынка, на котором работает или предполагает работать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характеристика имеющихся основных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характеристика потенциальных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наиболее перспективные клиенты (указать в порядке убывания);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общий объем продаж по отрасли и тенденции изменения рынка.</w:t>
      </w:r>
    </w:p>
    <w:bookmarkEnd w:id="34"/>
    <w:bookmarkStart w:name="z1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Проект и планы по реализации продукции</w:t>
      </w:r>
    </w:p>
    <w:bookmarkEnd w:id="35"/>
    <w:bookmarkStart w:name="z1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выбора данного вида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номенклатура, предполагаемый объем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характерные свойства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стадия развития продукта (идея, эскизный проект, рабочий проект, опытная партия, действующее серийное производство).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рынка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спроса и возможностей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текущая доля рынка, предполагаемые изменения, связанные прямо или косвенно с реализацией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тенденции и направления развития рынка (экспортный потенциал).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Исследование и анализ рынка сырья, материалов и иных факторов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сырьевых и иных факторов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 сырья, материалов и иных факторов производства (порядок расчетов за сырье, материалы и иные факторы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программа снабжения (на каждый год существования проекта, мероприятия по доставке сырья с целью гарантии бесперебойного 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программа поставок (на каждый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(в случае модернизации производства).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Программа сбыта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расчет и обоснование цены, ценообразование;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 себестоимости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программа продаж (на каждый год реализации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ожидаемый доход от продаж (по каждому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издержки при продаже и распределении;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целевая группа потребителей (обосновать);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описание торговой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методы и каналы распределения, реклама;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стимулирование сбыта.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Конкурентоспособность предприятия: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конкуренты (наименование и краткое описание), их основные достоинства и недостатки, занимаемая доля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сравнительный анализ применяемых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цен основных конкурентов;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сравнительный анализ стратегии маркетинга и распределения товаров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Законодательная и нормативная база выполнения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необходимость получения лицензии либо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ограничения/поддержка реализации проекта международными организациями, республиканскими и местными органами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необходимых разрешительных документов.</w:t>
      </w:r>
    </w:p>
    <w:bookmarkEnd w:id="36"/>
    <w:bookmarkStart w:name="z19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План реализации проекта</w:t>
      </w:r>
    </w:p>
    <w:bookmarkEnd w:id="37"/>
    <w:bookmarkStart w:name="z1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(указать основные факторы, повлиявшие на выбор места размещения проекта)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расположение относительно источников и поставщиков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расположение относительно потребителей продукции (услуг);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площадки (геодезические условия, ситуационный план с экспликацией территории площадки (где планируется реализовать проект) с указанием размещения блоков/моделей производственных и вспомогательных зданий, сооружений и помещений, хранилищ и складов (с уточнением использования), существующих и предполагаемых к строительству, с обозначением мест существующих и планируемых внутриплощадочных участков и участков внеплощадочных сетей и проездов, их характеристики и другие условия);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выбранной площадки производственной мощности предприятия (кратко описать объекты на площадке реализации проекта, в т.ч.: здания, строения (паспортные данные, состояние); сооружения (эстакады, подземные хранилища, скважины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Инфраструктура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электроснабжение – электрическая нагрузка (мвт), электропотребление (тыс. квтч), наличие технических условий на присоединение к электрической сети, электрические сети (кв/км), подстанции (шт./мва), источник финансирования строительства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теплоснабжение – наличие, состояние и располагаемая мощность автономных источников и внутриплощадочных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водоснабжение - наличие, состояние и располагаемая мощность автономных источников и внутриплощадочных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наличие, состояние и располагаемая мощность автономных накопителей и внутриплощадочных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водоотведение стоков, методы очистки, качество сточных вод, условия сброса, использование существующих или строительство современных очистных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газоснабжение - наличие, состояние и располагаемая мощность распределительных устройств и внутриплощадочных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автодороги - наличие, состояние и протяженность внутриплощадочных проездов;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железные дороги - наличие, состояние и протяженность тупика;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грузовые и пассажирские терминалы;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объекты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другие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способ доставки (получения) сырья на производственную площадку и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технологического процесса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обоснование выбора технологии (соответствие мировым стандартам, сравнение с существующими аналогами, новизна и/или апробация в других проектах в Казахстане или за рубежом);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выбранной технологии (описать применяемые на практике варианты технологий производства продукции, привести сравнительный анализ основных достоинств и недостатков существующих вариантов производства продукции, с указанием технических критериев, послуживших основанием выбора именно этой технологии для реализуемого проекта и отклонения альтернативных вариантов);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затраты на приобретение технологии (лицензии, патенты, права, постоянные платежи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обоснование производственной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динамика освоения мощностей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и потребность технологического и прочего оборудования и техники и условия их приобретения (перечень имеющейся техники и оборудования, их текущее состояние, перечень необходимой техники и оборудования, конкурентоспособная цена, технологическая совместимость с уже используемым оборудованием, сравнительный анализ различных вариантов поставки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потребность в участках земли, зданиях и сооружениях, коммуникациях.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проектом и расстановка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структура управления проектом;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краткие резюме руководителей и основных менеджеров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Ф.И.О., возраст, образование, институт, специальность, когда закончил, опыт, занимаемые должности, сколько лет работает на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число работников и расстановка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потребность в трудовых ресурсах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График работ по осуществлению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этапы строительства (Например: предпроектные исследования, разработка ТЭО, заключения от районной архитектуры, заключения райгосэкспертизы, передача ТЭО в Госархстройнадзор, получение разрешения на строительство, заключение генерального договора с подрядчиком);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сроки поставки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сроки монтажа, пусконаладки и ввода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динамика выхода на проектную мощность и дальнейшего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приводится технологическая карта.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Структура затрат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строительно-монтажные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транспортировка;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страховка;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монтажные и пусконаладочные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затраты на производство (проведение анализа рынков сырья, основные поставщики и программы поставки сырья, электроэнергия, вода и другие компоненты (рекламная кампания, построение дистрибьютивной сети и т.д.).</w:t>
      </w:r>
    </w:p>
    <w:bookmarkEnd w:id="38"/>
    <w:bookmarkStart w:name="z2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Финансовый план и прогнозы</w:t>
      </w:r>
    </w:p>
    <w:bookmarkEnd w:id="39"/>
    <w:bookmarkStart w:name="z2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График финансирования и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внесения авансового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сроки страховых и комиссионных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график возврата основного долга и выплаты процентов по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Расчет себестоимости единицы продукции и смета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Расшифровка статей доходов от продаж (с указанием объема реализации по каждому виду выпускаемой продукции помесячно); учесть сезонные колебания,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Прогноз отчета о прибылях и убытках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дается комментарий по крупным статьям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учитываются сезонные колебания на цену и на объемы реализации готовой продукции и закупки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Анализ проекта с помощью простых методов финансовой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простой срок окупаемости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простая норма прибыли (по каждому году реализации проекта и за весь проект в целом);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показателей рентабельности, ликвидности и оборачиваемости.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Анализ с помощью методов дисконтирования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чистая текущая стоимость проекта (NPV);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внутренняя норма рентабельности (IRR);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дисконтированный срок окупаемости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Анализ в условиях неопределенности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анализ чувствительности (анализ устойчивости проекта при снижении объемов производства, цены реализации, увеличения суммы затрат);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безубыточности (определение точки безубыточности в натуральном и денежном выражении в расчете за год).</w:t>
      </w:r>
    </w:p>
    <w:bookmarkEnd w:id="40"/>
    <w:bookmarkStart w:name="z2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Риски и факторы, снижающие риск</w:t>
      </w:r>
    </w:p>
    <w:bookmarkEnd w:id="41"/>
    <w:bookmarkStart w:name="z2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ресурсов, маркетинговый риск, управленческий риск, операционно-производственный риск, отраслевой риск, правовой риск, страновой и региональный риски, риск завершения проекта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факторы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предположительный характер и диапазон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мероприятия по снижению и управлению рисков, в том числе необходимые меры государственной поддержки.</w:t>
      </w:r>
    </w:p>
    <w:bookmarkEnd w:id="42"/>
    <w:bookmarkStart w:name="z2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Социальный аспект</w:t>
      </w:r>
    </w:p>
    <w:bookmarkEnd w:id="43"/>
    <w:bookmarkStart w:name="z2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социально-культурного и демографического положения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влияние проекта на занятость населения, повышение квалификации, образование и т.п.</w:t>
      </w:r>
    </w:p>
    <w:bookmarkEnd w:id="44"/>
    <w:bookmarkStart w:name="z2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Воздействие на окружающую среду</w:t>
      </w:r>
    </w:p>
    <w:bookmarkEnd w:id="45"/>
    <w:bookmarkStart w:name="z2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 краткое изложение всех предполагаемых эффектов неблагоприятного воздействия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технических аспектов каждого мероприятия, включая негативный эффект, против которого оно направлено;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график реализации природоохранных мероприятий в рамках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включение в общую стоимость проекта примерных смет и перечня источников финансирования, как первичных вложений, так и текущих расходов, связанных с реализацией мероприятий по ограничению отрицательного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технологии проекта международным стандартам и нормативам по воздействию на окружающую среду.</w:t>
      </w:r>
    </w:p>
    <w:bookmarkEnd w:id="46"/>
    <w:bookmarkStart w:name="z2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Приложения</w:t>
      </w:r>
    </w:p>
    <w:bookmarkEnd w:id="47"/>
    <w:bookmarkStart w:name="z2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 включаются документы, которые могут служить подтверждением или более подробным объяснением сведений, представленных по проекту. К таковым могут относиться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биографии руководителей предприятия или проекта, подтверждающие их компетенцию и опыт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маркетинговых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аудиторов;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фотографии или видео ролик образцов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подробные технические характеристики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план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гарантийные письма или контракты с поставщиками и потребителями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договоры аренды, найма, лицензионные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заключения служб государственного надзора по вопросам экологии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статьи из журналов и газет о деятельности предприятия.</w:t>
      </w:r>
    </w:p>
    <w:bookmarkEnd w:id="48"/>
    <w:bookmarkStart w:name="z2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включения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республиканскую и региональные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 индустриализации</w:t>
      </w:r>
    </w:p>
    <w:bookmarkEnd w:id="49"/>
    <w:bookmarkStart w:name="z2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заявок</w:t>
      </w:r>
      <w:r>
        <w:br/>
      </w:r>
      <w:r>
        <w:rPr>
          <w:rFonts w:ascii="Times New Roman"/>
          <w:b/>
          <w:i w:val="false"/>
          <w:color w:val="000000"/>
        </w:rPr>
        <w:t>
для включения проектов в карту индустриализации Казахстана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441"/>
        <w:gridCol w:w="2163"/>
        <w:gridCol w:w="3153"/>
        <w:gridCol w:w="5729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подачи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проекта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представителя 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заявителя, роспись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включения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республиканскую и региональные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 индустриализации</w:t>
      </w:r>
    </w:p>
    <w:bookmarkEnd w:id="51"/>
    <w:bookmarkStart w:name="z2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Протокол регионального координационного совета (области,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Алматы или Астаны) об итогах рассмотрения проектов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включения в карту индустриализации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постановления Правительства РК от 09.10.2014 </w:t>
      </w:r>
      <w:r>
        <w:rPr>
          <w:rFonts w:ascii="Times New Roman"/>
          <w:b w:val="false"/>
          <w:i w:val="false"/>
          <w:color w:val="ff0000"/>
          <w:sz w:val="28"/>
        </w:rPr>
        <w:t>№ 1073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            № _____               «__» 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5"/>
        <w:gridCol w:w="7095"/>
      </w:tblGrid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Председательствовал: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полностью, Ф. И. О.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Присутствовали: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Совета (по списку)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Секретарь: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полностью, Ф. И. О.</w:t>
            </w:r>
          </w:p>
        </w:tc>
      </w:tr>
    </w:tbl>
    <w:bookmarkStart w:name="z3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заседании Совета рассмотрено ____ проектов и принято следующее решение:</w:t>
      </w:r>
    </w:p>
    <w:bookmarkEnd w:id="53"/>
    <w:bookmarkStart w:name="z32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проектам стоимостью до 4,5 млрд.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в региональную карту индустриализации _____ проектов: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4746"/>
        <w:gridCol w:w="4746"/>
      </w:tblGrid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проектам стоимостью от 4,5 млрд.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в республиканскую карту индустриализации ____ проектов: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4746"/>
        <w:gridCol w:w="4746"/>
      </w:tblGrid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отклонить/вернуть на доработку __ проектов: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8"/>
        <w:gridCol w:w="4746"/>
        <w:gridCol w:w="4746"/>
      </w:tblGrid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 (отклонить/вернуть на доработку*)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Инициатор проекта (причина)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отказ или возврат проекта на доработку отражаются под наименованием каждого проекта, причина указывается под инициатором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предоставление мер государственной поддержки согласно приложению к настоящему протоколу.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(области, города Алматы или Астана)                    </w:t>
      </w:r>
      <w:r>
        <w:rPr>
          <w:rFonts w:ascii="Times New Roman"/>
          <w:b w:val="false"/>
          <w:i/>
          <w:color w:val="000000"/>
          <w:sz w:val="28"/>
        </w:rPr>
        <w:t>Ф. И.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Члены Совета    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Ф. И.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………………………………    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……………………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Секретарь       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Ф. И. О.</w:t>
      </w:r>
    </w:p>
    <w:bookmarkStart w:name="z2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координационного совета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 20___ года</w:t>
      </w:r>
    </w:p>
    <w:bookmarkEnd w:id="57"/>
    <w:bookmarkStart w:name="z29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Меры государственной поддержки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761"/>
        <w:gridCol w:w="2877"/>
        <w:gridCol w:w="2440"/>
        <w:gridCol w:w="1093"/>
        <w:gridCol w:w="2265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проекта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Председатель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координационного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(области, города Алматы или Астаны)              </w:t>
      </w:r>
      <w:r>
        <w:rPr>
          <w:rFonts w:ascii="Times New Roman"/>
          <w:b/>
          <w:i w:val="false"/>
          <w:color w:val="000000"/>
          <w:sz w:val="28"/>
        </w:rPr>
        <w:t>Ф.И.О.</w:t>
      </w:r>
    </w:p>
    <w:bookmarkStart w:name="z2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включения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республиканскую и региональные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карты индустриализации</w:t>
      </w:r>
    </w:p>
    <w:bookmarkEnd w:id="59"/>
    <w:bookmarkStart w:name="z29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отраслевой комиссии</w:t>
      </w:r>
      <w:r>
        <w:br/>
      </w:r>
      <w:r>
        <w:rPr>
          <w:rFonts w:ascii="Times New Roman"/>
          <w:b/>
          <w:i w:val="false"/>
          <w:color w:val="000000"/>
        </w:rPr>
        <w:t>
(министерства или ведомства) об итогах рассмотрения</w:t>
      </w:r>
      <w:r>
        <w:br/>
      </w:r>
      <w:r>
        <w:rPr>
          <w:rFonts w:ascii="Times New Roman"/>
          <w:b/>
          <w:i w:val="false"/>
          <w:color w:val="000000"/>
        </w:rPr>
        <w:t>
проектов для включения в карту индустриализации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                           № _____ «___»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9"/>
        <w:gridCol w:w="6481"/>
      </w:tblGrid>
      <w:tr>
        <w:trPr>
          <w:trHeight w:val="30" w:hRule="atLeast"/>
        </w:trPr>
        <w:tc>
          <w:tcPr>
            <w:tcW w:w="6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Председательствовал: </w:t>
            </w:r>
          </w:p>
        </w:tc>
        <w:tc>
          <w:tcPr>
            <w:tcW w:w="6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полностью, Ф.И.О.</w:t>
            </w:r>
          </w:p>
        </w:tc>
      </w:tr>
      <w:tr>
        <w:trPr>
          <w:trHeight w:val="30" w:hRule="atLeast"/>
        </w:trPr>
        <w:tc>
          <w:tcPr>
            <w:tcW w:w="6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Присутствовали:</w:t>
            </w:r>
          </w:p>
        </w:tc>
        <w:tc>
          <w:tcPr>
            <w:tcW w:w="6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списку)</w:t>
            </w:r>
          </w:p>
        </w:tc>
      </w:tr>
      <w:tr>
        <w:trPr>
          <w:trHeight w:val="30" w:hRule="atLeast"/>
        </w:trPr>
        <w:tc>
          <w:tcPr>
            <w:tcW w:w="6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полностью, Ф.И.О.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заседании Комиссии рассмотрено _____ проектов, и принято следующее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рекомендовать включение в карту индустриализации ____ проектов: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4573"/>
        <w:gridCol w:w="3793"/>
        <w:gridCol w:w="3513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Инициатор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проекта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Предварительный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статус проекта
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региональный 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отклонить/вернуть на доработку ____ проектов: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6462"/>
        <w:gridCol w:w="5747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проекта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(отклонить/вернуть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доработку*)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Инициатор проекта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(причина*)
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*Примечание: отказ или возврат проекта на доработку отражаются под наименованием каждого проекта, причина указывается под каждым инициатором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рекомендовать предоставление мер государственной поддержки согласно приложению к настоящему протоколу.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отраслевой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(министерства или ведомства)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Члены Комиссии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…………………………..                                ……………..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                                    Ф.И.О.</w:t>
      </w:r>
    </w:p>
    <w:bookmarkStart w:name="z2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отраслевой комиссии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 20__ года</w:t>
      </w:r>
    </w:p>
    <w:bookmarkEnd w:id="61"/>
    <w:bookmarkStart w:name="z2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Меры государственной поддержки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755"/>
        <w:gridCol w:w="2838"/>
        <w:gridCol w:w="2437"/>
        <w:gridCol w:w="1091"/>
        <w:gridCol w:w="2280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проекта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отраслевой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(министерства или ведомства)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