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f0a41" w14:textId="dff0a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государственной регистрации залога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специальных машин повышенной проходимости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мая 2012 года № 677. Утратило силу постановлением Правительства Республики Казахстан от 31 октября 2015 года № 870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31.10.2015 </w:t>
      </w:r>
      <w:r>
        <w:rPr>
          <w:rFonts w:ascii="Times New Roman"/>
          <w:b w:val="false"/>
          <w:i w:val="false"/>
          <w:color w:val="ff0000"/>
          <w:sz w:val="28"/>
        </w:rPr>
        <w:t>№ 870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РК от 29.09.2014 г. № 239-V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Министра сельского хозяйства РК от 30.03.2015 г. № 4-3/268.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8 июля 2005 года «О государственном регулировании развития агропромышленного комплекса и сельских территорий»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регистрации залога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специальных машин повышенной проходимости.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мая 2012 года № 677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регистрации залога тракторов и изготовленных на</w:t>
      </w:r>
      <w:r>
        <w:br/>
      </w:r>
      <w:r>
        <w:rPr>
          <w:rFonts w:ascii="Times New Roman"/>
          <w:b/>
          <w:i w:val="false"/>
          <w:color w:val="000000"/>
        </w:rPr>
        <w:t>
их базе самоходных шасси и механизмов, прицепов к ним, включая</w:t>
      </w:r>
      <w:r>
        <w:br/>
      </w:r>
      <w:r>
        <w:rPr>
          <w:rFonts w:ascii="Times New Roman"/>
          <w:b/>
          <w:i w:val="false"/>
          <w:color w:val="000000"/>
        </w:rPr>
        <w:t xml:space="preserve">
прицепы со смонтированным специальным </w:t>
      </w:r>
      <w:r>
        <w:br/>
      </w:r>
      <w:r>
        <w:rPr>
          <w:rFonts w:ascii="Times New Roman"/>
          <w:b/>
          <w:i w:val="false"/>
          <w:color w:val="000000"/>
        </w:rPr>
        <w:t>
оборудованием, самоходных сельскохозяйственных, мелиоративных и</w:t>
      </w:r>
      <w:r>
        <w:br/>
      </w:r>
      <w:r>
        <w:rPr>
          <w:rFonts w:ascii="Times New Roman"/>
          <w:b/>
          <w:i w:val="false"/>
          <w:color w:val="000000"/>
        </w:rPr>
        <w:t>
дорожно-строительных машин и механизмов, специальных машин</w:t>
      </w:r>
      <w:r>
        <w:br/>
      </w:r>
      <w:r>
        <w:rPr>
          <w:rFonts w:ascii="Times New Roman"/>
          <w:b/>
          <w:i w:val="false"/>
          <w:color w:val="000000"/>
        </w:rPr>
        <w:t>
повышенной проходимости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государственной регистрации залога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специальных машин повышенной проходимости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8 июля 2005 года «О государственном регулировании развития агропромышленного комплекса и сельских территорий» и определяют порядок государственной регистрации залога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специальных машин повышенной проходимости (далее – машины).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подлежат применению регистрирующими органами местного исполнительного органа области, города республиканского значения, столицы; района (города областного значения) (далее – местный исполнительный орган), на которые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возложена функция государственной регистрации машин.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изменением, внесенным постановлением Правительства РК от 20.12.2013 </w:t>
      </w:r>
      <w:r>
        <w:rPr>
          <w:rFonts w:ascii="Times New Roman"/>
          <w:b w:val="false"/>
          <w:i w:val="false"/>
          <w:color w:val="000000"/>
          <w:sz w:val="28"/>
        </w:rPr>
        <w:t>№ 1383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реестр залога машин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документ, содержащий сведения о государственной регистрации залога машин, внесениях изменений, дополнений в договор о залоге или договор, содержащий условия залога и его прекращения;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государственной регистрации залога машин – официальный документ, подтверждающий государственную регистрацию залога машин;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заявитель – физическое или юридическое лицо, подающее заявление о регистрации залога в регистрирующий орган, либо их представители с документами, подтверждающими их полномочия;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регистрирующие органы – структурные подразделения местных исполнительных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изменением, внесенным постановлением Правительства РК от 20.12.2013 </w:t>
      </w:r>
      <w:r>
        <w:rPr>
          <w:rFonts w:ascii="Times New Roman"/>
          <w:b w:val="false"/>
          <w:i w:val="false"/>
          <w:color w:val="000000"/>
          <w:sz w:val="28"/>
        </w:rPr>
        <w:t>№ 1383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Регистрирующий орган осуществляет государственную регистрацию залога машин (далее – регистрация залога машин), а также действия, предусмотренные настоящими Правилами.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регистрации залога машин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 </w:t>
      </w:r>
      <w:r>
        <w:rPr>
          <w:rFonts w:ascii="Times New Roman"/>
          <w:b w:val="false"/>
          <w:i w:val="false"/>
          <w:color w:val="000000"/>
          <w:sz w:val="28"/>
        </w:rPr>
        <w:t>регистрации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залога машин заявитель лично представляет в регистрирующий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оригиналы и копии </w:t>
      </w:r>
      <w:r>
        <w:rPr>
          <w:rFonts w:ascii="Times New Roman"/>
          <w:b w:val="false"/>
          <w:i w:val="false"/>
          <w:color w:val="000000"/>
          <w:sz w:val="28"/>
        </w:rPr>
        <w:t>документов</w:t>
      </w:r>
      <w:r>
        <w:rPr>
          <w:rFonts w:ascii="Times New Roman"/>
          <w:b w:val="false"/>
          <w:i w:val="false"/>
          <w:color w:val="000000"/>
          <w:sz w:val="28"/>
        </w:rPr>
        <w:t>, удостоверяющих личность, или свидетельства* или справки о государственной регистрации (перерегистрации) юридического лица, для представителя – документ, подтверждающий его полномочия, а также документ, удостоверяющий его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 *Свидетельство о государственной (учетной) регистрации (перерегистрации) юридического лица (филиала, представительства), выданное до введения в действие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декабря 2012 года «О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представительств», является действительным до прекращения деятельности 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документ, подтверждающий уплату в бюджет </w:t>
      </w:r>
      <w:r>
        <w:rPr>
          <w:rFonts w:ascii="Times New Roman"/>
          <w:b w:val="false"/>
          <w:i w:val="false"/>
          <w:color w:val="000000"/>
          <w:sz w:val="28"/>
        </w:rPr>
        <w:t>регистрационного сбора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о залоге или договор, содержащий условия залога.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с изменением, внесенным постановлением Правительства РК от 22.07.2013 </w:t>
      </w:r>
      <w:r>
        <w:rPr>
          <w:rFonts w:ascii="Times New Roman"/>
          <w:b w:val="false"/>
          <w:i w:val="false"/>
          <w:color w:val="000000"/>
          <w:sz w:val="28"/>
        </w:rPr>
        <w:t>№ 732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случае если машина находится в общей собственности, представляется документ о согласии залога от всех собственников.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Документы, предъявляемые на регистрацию залога машин, принимаются в надлежаще оформленном виде. Не принимаются документы, имеющие подчистки, приписки, зачеркнутые слова и иные неоговоренные исправления.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Регистрация залога машин, зарегистрированных в установленном 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 порядке, осуществляется по месту государственной регистрации машин.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Регистрация залога не зарегистрированных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машин в соответствии с настоящими Правилами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Регистрация залога машин осуществляется путем внесения в реестр залога машин (в том числе в компьютерную базу) данных, указанных в заявлении.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Регистрация залога машин производится в течение двух рабочих дней со дня подачи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Заявитель, считающий совершенное действие по регистрации залога машин или отказ в нем необоснованным, а также при нарушении установленных сроков вправе обратиться в вышестоящий орган (должностному лицу) и/или в суд.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 момента получения необходимых документов регистрирующий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выдает заявителю расписку, подтверждающую получение представленных документов, с указанием даты, времени (часы, минуты)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вносит данные из заявления в реестр залога машин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проверяет представленный договор о залоге машин или иной договор, содержащий условия залога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307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 (Общая часть), на соответствие сведениям, содержащимся в заявлении, который после проверки возвращается заявителю с отметкой о регистрации;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выдает заявителю свидетельство о государственной регистрации залога машин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либо письменный мотивированный отказ.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Основаниями для отказа в регистрации залога машин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несоответствие договора о залоге или иного договора, содержащего условия залога, требованиям </w:t>
      </w:r>
      <w:r>
        <w:rPr>
          <w:rFonts w:ascii="Times New Roman"/>
          <w:b w:val="false"/>
          <w:i w:val="false"/>
          <w:color w:val="000000"/>
          <w:sz w:val="28"/>
        </w:rPr>
        <w:t>статьи 307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непредставление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пунктах 4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>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отношении машин, находящихся в залоге, не допускается совершение регистрационных действий, в том числе и снятие с регистрации машин, без получения письменного разрешения залогодержателя на совершение каких-либо регистрационных действий.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Регистрирующие органы не вправе запрашивать иные документы, не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Регистрирующий орган в течение трех рабочих дней со дня подачи заявления залогодателем или залогодержателем производит выдачу дубликата свидетельства о регистрации залога машин взамен утраченного при предъявлении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оригиналов и копий </w:t>
      </w:r>
      <w:r>
        <w:rPr>
          <w:rFonts w:ascii="Times New Roman"/>
          <w:b w:val="false"/>
          <w:i w:val="false"/>
          <w:color w:val="000000"/>
          <w:sz w:val="28"/>
        </w:rPr>
        <w:t>документов</w:t>
      </w:r>
      <w:r>
        <w:rPr>
          <w:rFonts w:ascii="Times New Roman"/>
          <w:b w:val="false"/>
          <w:i w:val="false"/>
          <w:color w:val="000000"/>
          <w:sz w:val="28"/>
        </w:rPr>
        <w:t>, удостоверяющих личность, или свидетельства* или справки о государственной регистрации (перерегистрации) юридического лица, для представителя – документа, подтверждающего его полномочия, а также документа, удостоверяющего его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 *Свидетельство о государственной (учетной) регистрации (перерегистрации) юридического лица (филиала, представительства), выданное до введения в действие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декабря 2012 года «О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представительств», является действительным до прекращения деятельности 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документа, подтверждающего уплату в бюджет </w:t>
      </w:r>
      <w:r>
        <w:rPr>
          <w:rFonts w:ascii="Times New Roman"/>
          <w:b w:val="false"/>
          <w:i w:val="false"/>
          <w:color w:val="000000"/>
          <w:sz w:val="28"/>
        </w:rPr>
        <w:t>регистрационного сбора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Регистрирующий орган при выдаче дубликата вносит соответствующую запись в реестр залога машин.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16 с изменением, внесенным постановлением Правительства РК от 22.07.2013 </w:t>
      </w:r>
      <w:r>
        <w:rPr>
          <w:rFonts w:ascii="Times New Roman"/>
          <w:b w:val="false"/>
          <w:i w:val="false"/>
          <w:color w:val="000000"/>
          <w:sz w:val="28"/>
        </w:rPr>
        <w:t>№ 732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При регистрации изменений, дополнений (в том числе переход права собственности другому лицу, уступка права требования) и прекращении действия зарегистрированного залога заявитель лично представляет в регистрирующий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с указанием на первоначально зарегистрированный залог описания изменений и дополнений к договору о залоге (переход права собственности другому лицу, уступка права требования), основания прекращения зарегистрированного залога;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оригиналы и копии </w:t>
      </w:r>
      <w:r>
        <w:rPr>
          <w:rFonts w:ascii="Times New Roman"/>
          <w:b w:val="false"/>
          <w:i w:val="false"/>
          <w:color w:val="000000"/>
          <w:sz w:val="28"/>
        </w:rPr>
        <w:t>документов</w:t>
      </w:r>
      <w:r>
        <w:rPr>
          <w:rFonts w:ascii="Times New Roman"/>
          <w:b w:val="false"/>
          <w:i w:val="false"/>
          <w:color w:val="000000"/>
          <w:sz w:val="28"/>
        </w:rPr>
        <w:t>, удостоверяющих личность, или свидетельства* или справки о государственной регистрации (перерегистрации) юридического лица, для представителя – документ, подтверждающий его полномочия, а также документ, удостоверяющий его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 *Свидетельство о государственной (учетной) регистрации (перерегистрации) юридического лица (филиала, представительства), выданное до введения в действие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декабря 2012 года «О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представительств», является действительным до прекращения деятельности 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документ, подтверждающий уплату в бюджет </w:t>
      </w:r>
      <w:r>
        <w:rPr>
          <w:rFonts w:ascii="Times New Roman"/>
          <w:b w:val="false"/>
          <w:i w:val="false"/>
          <w:color w:val="000000"/>
          <w:sz w:val="28"/>
        </w:rPr>
        <w:t>регистрационного сбора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договор о внесении изменений и дополнений (в том числе о переходе права собственности к другому лицу, об уступке права требования).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17 с изменением, внесенным постановлением Правительства РК от 22.07.2013 </w:t>
      </w:r>
      <w:r>
        <w:rPr>
          <w:rFonts w:ascii="Times New Roman"/>
          <w:b w:val="false"/>
          <w:i w:val="false"/>
          <w:color w:val="000000"/>
          <w:sz w:val="28"/>
        </w:rPr>
        <w:t>№ 732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Регистрация изменений, дополнений (в том числе переход права собственности другому лицу, уступка права требования) в зарегистрированный залог осуществляется путем внесения соответствующих сведений в реестр залога машин (в том числе в компьютерную базу).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После проверки сведений, содержащихся в заявлении, регистрирующий орган в течение двух рабочих дней со дня подачи заявления возвращает заявителю договор о внесении изменений и дополнений с отметкой о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Регистрация прекращения действия договора залога производится регистрирующим органом путем аннулирования записи о залоге в реестре залога машин по представлению залогодержателем письменного заявления и документов, подтверждающих исполнение основного обязательства, в течение двух рабочих дней со дня подачи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наличии других залогодержателей на данное имущество аннулирование записи производится по представлению документа об их уведомлении.</w:t>
      </w:r>
    </w:p>
    <w:bookmarkEnd w:id="6"/>
    <w:bookmarkStart w:name="z5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государственной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регистрации залога тракторов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изготовленных на их базе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самоходных шасси и механизмов,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прицепов к ним, включая прицепы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 смонтированным специальным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оборудованием, самоходных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сельскохозяйственных, мелиоративных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дорожно-строительных машин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механизмов, специальных машин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повышенной проходимости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регистрирующего органа</w:t>
      </w:r>
    </w:p>
    <w:bookmarkStart w:name="z5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 _________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Залогодатель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отчество, местожительство, дата и год рождения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местонахождение, наименование юридического лица: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Документ, удостоверяющий личность: вид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серия ________ № ________________________________________ выдан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 дата выдачи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(наименование органа, выдавшего документ)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Почтовый адрес, телефон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 имени которого действует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(реквизиты уполномоченного представителя)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реквизиты документа, удостоверяющего полномочия)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Залогодержатель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отчество, дата и год рождения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наименование, регистрационный номер юридического лица: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личность: вид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серия __________ №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выдан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выдачи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(наименование органа, выдавшего документ)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Почтовый адрес,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имени которого действует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(реквизиты уполномоченного представителя)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 основании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(реквизиты документа, удостоверяющего полномочия)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зарегистрировать договор залога движимого имущества: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заключения договора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заключения договора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предмете залога (описание движимого имущества)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Денежный эквивалент обязательства, обеспеченного залогом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действия договора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Заложенное имущество остается во владении и пользовании: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залогодателя ___________________________________залогодержателя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Допустимость его использования: Да Нет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перезалоге: Да Нет (ненужное зачеркнуть)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заявлению прилагаю: (наименование документа, серия, номер, когда и кем выдан)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Документ об оплате: вид _____________________ №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сумму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Необходимо ли свидетельство о государственной регистрации: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   Нет (ненужное зачеркнуть)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подачи заявления: _________________________ 20 _____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приема заявления: _________________________ 20 _____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Подпись заявителя: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Время: _____________________ часов _______________ минут.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и подпись регистратора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bookmarkStart w:name="z5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государственной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регистрации залога тракторов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изготовленных на их базе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самоходных шасси и механизмов,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прицепов к ним, включая прицепы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 смонтированным специальным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оборудованием, самоходных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сельскохозяйственных, мелиоративных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дорожно-строительных машин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механизмов, специальных машин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повышенной проходимости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регистрирующего органа</w:t>
      </w:r>
    </w:p>
    <w:bookmarkStart w:name="z5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Расписка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получении документов по заявлению № __ от «___» ______ 20___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Время: _______________ часов _________________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Документ об оплате: вид _________ № _______ на ____________ сумму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печати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Принял: _____________________________ Дата выполнения заявления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и подпись ________________20 ______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служащего по приему заявлений</w:t>
      </w:r>
    </w:p>
    <w:bookmarkStart w:name="z5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государственной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регистрации залога тракторов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изготовленных на их базе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самоходных шасси и механизмов,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прицепов к ним, включая прицепы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 смонтированным специальным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оборудованием, самоходных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сельскохозяйственных, мелиоративных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дорожно-строительных машин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механизмов, специальных машин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повышенной проходимости     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Лист №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Регистрационное дело № ___________________________</w:t>
      </w:r>
    </w:p>
    <w:bookmarkStart w:name="z5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Реестр залога машин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"/>
        <w:gridCol w:w="1563"/>
        <w:gridCol w:w="1429"/>
        <w:gridCol w:w="4589"/>
        <w:gridCol w:w="2855"/>
        <w:gridCol w:w="1236"/>
      </w:tblGrid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запи-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реестра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залога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Залогодержатель, фамилия,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имя, отчество,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местожительство,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физического лица;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местонахождение,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наименование, регистрационный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юридического лица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Залогодатель,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местожительство,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физического лица;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местонахождение,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юридического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залога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продолжение таблицы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1"/>
        <w:gridCol w:w="2789"/>
        <w:gridCol w:w="1990"/>
        <w:gridCol w:w="3047"/>
        <w:gridCol w:w="1662"/>
        <w:gridCol w:w="2481"/>
      </w:tblGrid>
      <w:tr>
        <w:trPr>
          <w:trHeight w:val="30" w:hRule="atLeast"/>
        </w:trPr>
        <w:tc>
          <w:tcPr>
            <w:tcW w:w="1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Возникновение обременения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Прекращение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обременения</w:t>
            </w:r>
          </w:p>
        </w:tc>
        <w:tc>
          <w:tcPr>
            <w:tcW w:w="2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отметки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регистратора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документа,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номер; фамилия,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имя, отчество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регистратора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 время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(час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минута)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документа,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номер; фамилия,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имя, отчество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регистратора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 (час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минута)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</w:tbl>
    <w:bookmarkStart w:name="z5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запись о закрытии/продолжении регистрационного листа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__________________________________________________________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24"/>
        <w:gridCol w:w="2875"/>
        <w:gridCol w:w="1830"/>
        <w:gridCol w:w="2415"/>
        <w:gridCol w:w="2836"/>
      </w:tblGrid>
      <w:tr>
        <w:trPr>
          <w:trHeight w:val="30" w:hRule="atLeast"/>
        </w:trPr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закрытия/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продолжения записей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продолжении)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перенесенных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записей (при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закрытии)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последних (при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продолжении)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листа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Дата, время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(час, минута)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 и 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регистратора</w:t>
            </w:r>
          </w:p>
        </w:tc>
      </w:tr>
      <w:tr>
        <w:trPr>
          <w:trHeight w:val="30" w:hRule="atLeast"/>
        </w:trPr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государственной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регистрации залога тракторов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изготовленных на их базе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самоходных шасси и механизмов,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прицепов к ним, включая прицепы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 смонтированным специальным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оборудованием, самоходных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сельскохозяйственных, мелиоративных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дорожно-строительных машин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механизмов, специальных машин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повышенной проходимости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наименование регистрирующего органа</w:t>
      </w:r>
    </w:p>
    <w:bookmarkStart w:name="z6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Свидетельство о государственной регистрации залога машин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___ от «__» ___________ 20__ года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4 в редакции постановления Правительства РК от 20.12.2013 </w:t>
      </w:r>
      <w:r>
        <w:rPr>
          <w:rFonts w:ascii="Times New Roman"/>
          <w:b w:val="false"/>
          <w:i w:val="false"/>
          <w:color w:val="ff0000"/>
          <w:sz w:val="28"/>
        </w:rPr>
        <w:t>№ 1383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Выдано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реквизиты залогодержателя или уполномоченного представителя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залогодержателя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Подтверждение того, что в отношении движимого имущества: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3"/>
        <w:gridCol w:w="2073"/>
        <w:gridCol w:w="2073"/>
        <w:gridCol w:w="2073"/>
        <w:gridCol w:w="2073"/>
        <w:gridCol w:w="2093"/>
      </w:tblGrid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предмета залога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составляет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зарегистрирован залог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Право залогодержателя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отчество, местожительство, дата и год рождения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физического лица, местонахождение, наименование и регистрационный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номер юридического лица на предмет залога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описание предмета залога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возникло на основании договора о залоге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дата заключения договора,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зарегистрированного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дата и номер регистрации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включающего следующие основные условия: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размер, срок исполнения основного обязательства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другие условия залога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Право ________________________________________ залогодателя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вид права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Фамилия, имя, отчество, местожительство, дата и год рождения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физического лица, местонахождение, наименование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регистрационный номер юридического лица подтверждено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наименование, дата принятия, номер и дата регистрации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правоустанавливающего документа на предмет залога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Регистратор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       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печати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             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Для защиты от подделок бланк свидетельства о государственной регистрации залога машины должен иметь порядковый номер, бумагу с тангирной сеткой и водяным знаком.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свидетельство подлежит возврату в регистрационный орган при погашении залога.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