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6b4e" w14:textId="acf6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и механизмов предоставления гарантийных обязательств и поручительств по займам, выдаваемым субъектам индустриально-инновационной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2012 года № 744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условия и механизмы предоставления гарантийных обязательств и поручительств по займам, выдаваемым субъектам индустриально-инновационной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2012 года № 744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и механизмы предоставления гарантийных обязательств и</w:t>
      </w:r>
      <w:r>
        <w:br/>
      </w:r>
      <w:r>
        <w:rPr>
          <w:rFonts w:ascii="Times New Roman"/>
          <w:b/>
          <w:i w:val="false"/>
          <w:color w:val="000000"/>
        </w:rPr>
        <w:t>
поручительств по займам, выдаваемым субъектам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индустриально-инновационной деятельности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Условия предоставления гарантийных обязательств и</w:t>
      </w:r>
      <w:r>
        <w:br/>
      </w:r>
      <w:r>
        <w:rPr>
          <w:rFonts w:ascii="Times New Roman"/>
          <w:b/>
          <w:i w:val="false"/>
          <w:color w:val="000000"/>
        </w:rPr>
        <w:t>
поручительств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Условиями предоставления гарантийных обязательств и поручительств по займам, осуществляемым финансовым агентом, определяемым Правительством Республики Казахстан, по займам банков второго уровня, выдаваемым субъектам индустриально-инновационной деятельности (далее – субъекты) для реализации индустриально-инновационных проектов (далее – проекты),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размер участия финансового агента в предоставлении гарантийных обязательств и поручительств, который должен составлять не более 80 % (восемьдесят процентов) от суммы сметы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доля финансирования в рамках сметы проекта субъектом и (или) иными третьими лицами, осуществляется денежными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риски по реализации проекта, покрыты в полном объеме, в том числе обеспечены;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гарантийные обязательства и поручительства, предоставляются на срок не более двадцати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технологическая и техническая обоснованность проектных решений.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Механизмы предоставления гарантийных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 и поручительств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обращается к финансовому агенту за предоставлением гарантийных обязательств и поручительств по займам банков второго уровня путем подачи заявления в свободной форме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копия документа о регистрации в качестве индивидуального предпринимателя; для юридического лица – копия свидетельства* или справки о государственной регистрации (перерегистрации).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бухгалтерский баланс юридического лица по состоянию на 31 декабря последнего отчетного года, предшествующего подаче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справка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выданная налоговым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правоудостоверяющих документов, в том числе о наличии или отсутствии обременений, на движимое или недвижимое имущество, выступающее в виде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описание проекта, направленного на модернизацию (техническое перевооружение) и расширение действующих производств, и прогнозный экономический и финансовый эффект от его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участие субъекта и (или) иных третьих лиц в финансировании проекта денежными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гарантийных обязательств и поручительств осуществляется финансовым агентом по результатам рассмотрения и анализа документов, представленных субъектом.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Финансовый агент в течение двух месяцев со дня поступления заявления рассматривает документы субъекта, представленные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 предоставления гарантийных обязательств и поручительств по займам, выдаваемым субъектам (далее – условия и механизмы).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рассмотрения соответствующих документов финансовый агент в течение трех рабочих дней принимает решение о предоставлении или отказе в предоставлении гарантийных обязательств и поручительств.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решения об отказе в предоставлении гарантийных обязательств и поручительств, финансовым агентом в течение трех рабочих дней субъекту направляется соответствующее мотивированное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об отказе в предоставлении гарантийных обязательств и поручительств принимается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субъекта условиям, определенным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субъектом необходимых документов,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решения о предоставлении гарантийных обязательств и поручительств, в течение пяти рабочих дней финансовый агент заключает договор о предоставлении гарантийных обязательств и поручительств с субъектом.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