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3dc6" w14:textId="418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снятия показаний с приборов учета количества реализованного нестабильного конденсата по системе трубопроводов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847.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снятия показаний с приборов учета количества реализованного нестабильного конденсата по системе трубопроводов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опубликования, при этом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распространяется на правоотношения, возникшие с 1 июля 2010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2012 года № 847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снятия показаний с приборов учета количества</w:t>
      </w:r>
      <w:r>
        <w:br/>
      </w:r>
      <w:r>
        <w:rPr>
          <w:rFonts w:ascii="Times New Roman"/>
          <w:b/>
          <w:i w:val="false"/>
          <w:color w:val="000000"/>
        </w:rPr>
        <w:t>реализованного нестабильного конденсата по системе</w:t>
      </w:r>
      <w:r>
        <w:br/>
      </w:r>
      <w:r>
        <w:rPr>
          <w:rFonts w:ascii="Times New Roman"/>
          <w:b/>
          <w:i w:val="false"/>
          <w:color w:val="000000"/>
        </w:rPr>
        <w:t>трубопроводов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снятия показаний с приборов учета количества реализованного нестабильного конденсата по системе трубопроводов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от 10 декабря 2008 года "О налогах и других обязательных платежах в бюджет" (Налоговый кодекс) и определяют порядок снятия показаний с приборов учета количества реализованного нестабильного конденсата по системе трубопроводов.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применяются следующие понятия: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измерений количества нестабильного конденсата – совокупность средств измерений, устройств обработки, хранения, индикации и регистрации результатов измерений, технологического и вспомогательного оборудования, предназначенных для выработки сигналов измерительной информации в форме, удобной для автоматической и ручной обработки;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передающая сторона – сторона, являющаяся собственником нестабильного конденсата и осуществляющая его реализацию посредством передачи по системе трубопроводов;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принимающая сторона – сторона, которая принимает по системе трубопроводов от передающей стороны нестабильный конденсат.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употребляемые в настоящих Правилах, используются в значениях, определяемых законодательством Республики Казахстан.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снятия показаний с приборов учета количества</w:t>
      </w:r>
      <w:r>
        <w:br/>
      </w:r>
      <w:r>
        <w:rPr>
          <w:rFonts w:ascii="Times New Roman"/>
          <w:b/>
          <w:i w:val="false"/>
          <w:color w:val="000000"/>
        </w:rPr>
        <w:t>реализованного нестабильного конденсата по системе</w:t>
      </w:r>
      <w:r>
        <w:br/>
      </w:r>
      <w:r>
        <w:rPr>
          <w:rFonts w:ascii="Times New Roman"/>
          <w:b/>
          <w:i w:val="false"/>
          <w:color w:val="000000"/>
        </w:rPr>
        <w:t>трубопроводов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обеспечения учета количества реализованного нестабильного конденсата производится пломбирование приборов учета путем наложения пломб.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осуществляется должностным лицом налогового органа в присутствии ответственных лиц передающей стороны.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Пломбы изменяются или уничтожаются только налоговыми органами или с их разрешения, за исключением случаев, если существует реальная угроза нарушения нормальной работы системы, измерения количества и качества нестабильного конденсата, либо аварийных и пожароопасных ситуаций.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Передающая сторона письменно извещает налоговый орган о производстве работ по ликвидации аварийной ситуации с объяснением причин, приведших к нарушению целостности наложенных пломб.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проведения плановых работ по текущему либо капитальному ремонту оборудования, связанному с демонтажем и нарушением целостности пломб, передающая сторона письменно извещает об этом налоговый орган не менее чем за 3 рабочих дня до начала проведения таких работ с указанием даты и продолжительности производства этих работ.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наложении и снятии пломб должностным лицом налогового органа и представителем передающей стороны составляется акт о наложении (снятии) пломб,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составляется в двух экземплярах, один из которых хранится в  налоговом органе, второй экземпляр остается у передающей стороны.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Измерение количества нестабильного конденсата для целей снятия показаний с приборов учета количества реализованного нестабильного конденсата по системе трубопроводов осуществляется прямым и косвенным методами.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применении прямого метода измерение количества нестабильного конденсата осуществляется с использованием системы измерений количества нестабильного конденсата (далее – СИКНК) непосредственно в единицах измерения массы (в тоннах, килограммах).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Косвенный метод применяется в случаях отключения СИКНК. При применении данного метода измерение количества нестабильного конденсата осуществляется путем определения объема нестабильного конденсата с последующим умножением на его плотность.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переходе на схему учета по косвенному методу передающая сторона письменно уведомляет налоговый орган в срок не более 1 рабочего дня со дня принятия такого решения.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отключении (включении) СИКНК должностным лицом налогового органа и представителями передающей и принимающей сторон составляется акт об  отключении (включении) системы измерений количества нестабильного конденсата,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составляется в семи экземплярах, один из которых хранится в налоговом органе, остальные экземпляры остаются у передающей и принимающей сторон.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Снятие показаний с приборов учета количества реализованного нестабильного конденсата по системе трубопроводов осуществляется по итогам календарного месяца.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Первого числа месяца, следующего за отчетным, должностное лицо налогового органа и представитель передающей стороны осуществляют снятие показаний с приборов учета количества реализованного нестабильного конденсата, предварительно проверив наличие и целостность пломб на приборах учета.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обнаружения нарушения целостности пломб должностным лицом налогового органа и представителем передающей стороны составляется соответствующий акт в произвольной форме, после чего производится пломбирование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процедуры по снятию показаний с приборов учета количества реализованного нестабильного конденсата по системе трубопроводов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составляется акт снятия показаний с приборов учета количества реализованного нестабильного конденсата по системе трубопроводов (далее – акт),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 подписывается должностным лицом налогового органа и представителем передающей стороны, после чего в течение 1 рабочего дня передается для подписания представителями принимающей стороны.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семи экземплярах, один из которых хранится в налоговом органе, остальные экземпляры остаются у лиц, подписавших данный акт.</w:t>
      </w:r>
    </w:p>
    <w:bookmarkEnd w:id="27"/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Переходные положения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подтверждения количества нестабильного конденсата по системе трубопроводов, реализованного до даты введения в действие настоящих Правил, для целей налогообложения используются акты снятия показаний с приборов учета количества реализованного нестабильного конденсата по системе трубопроводов, осуществленного с участием должностного лица таможенного органа, составленные в произвольной форме.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приборов учета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нестабильного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 по системе трубопроводов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наложении (снятии)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Мы, нижеподписавшиеся________________________________________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в том, что произведено наложение (снятие) пломб.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683"/>
        <w:gridCol w:w="1683"/>
        <w:gridCol w:w="1837"/>
        <w:gridCol w:w="1683"/>
        <w:gridCol w:w="1837"/>
        <w:gridCol w:w="189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(наложенной/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снятой)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_________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специалиста   (подпись)   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___________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представителя      (подпись)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передающей стороны)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приборов учета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нестабильного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 по системе трубопроводов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отключении (включении) системы измерений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нестабильного конденсата (СИКНК)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Мы, нижеподписавшиеся__________________________________________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____составили настоящий акт в том, что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в___часов ___минут московского времени СИКНК исключена (включена)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учетных (-ые) операций (-ии) в связи (после) с___________________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Показания массовых расходомеров рабочих линий (на RFT),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зафиксированные на момент отключения (включения) СИКНК, составляют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тоннах):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линия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линия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линия –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линия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линия –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линия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линия –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линия –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линия –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резервного замерного узла на момент отключения (включения) СИКНК составляют (в тоннах):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Н-01-01 –; Н-01-02 –; Н-01-03 –; Н-01-04 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RFT – микропроцессорный измерительный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преобразователь типа RFT 9739 с дисплеем, отображающим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массового расхода нестабильного конденсата в рабочих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    __________________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 специалиста    (подпись)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    ___________________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 представителя  (подпись)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передающей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    ___________________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 представителя  (подпись)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принимающей стороны)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приборов учета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нестабильного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 по системе трубопроводов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показаний с приборов учета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реализованного нестабильного конденсата по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096"/>
        <w:gridCol w:w="1096"/>
        <w:gridCol w:w="1097"/>
        <w:gridCol w:w="1097"/>
        <w:gridCol w:w="1097"/>
        <w:gridCol w:w="1097"/>
        <w:gridCol w:w="1097"/>
        <w:gridCol w:w="1097"/>
        <w:gridCol w:w="1097"/>
        <w:gridCol w:w="1016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переданного нестабильного конденсата (тонна)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__________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специалиста      (подпись)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 ___________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представителя     (подпись)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передающей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 ___________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представителя      (подпись)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принимающей стороны)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