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800a" w14:textId="2fa8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государств-членов Таможенного союза облагаются налогом на добавленную стоимость по нулевой ставке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849.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энергетики Республики Казахстан от 28 февраля 2018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осуществляющих на территории Республики Казахстан деятельность в рамках контракта на недропользование, обороты по реализации нестабильного конденсата которых с территории Республики Казахстан на территорию других государств – членов Таможенного союза облагаются налогом на добавленную стоимость по нулевой ставке.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распространяется на правоотношения, возникшие с 1 января 2009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2012 года № 849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деятельность в рамках контракта на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недропользование, обороты по реализации нестабильного</w:t>
      </w:r>
      <w:r>
        <w:br/>
      </w:r>
      <w:r>
        <w:rPr>
          <w:rFonts w:ascii="Times New Roman"/>
          <w:b/>
          <w:i w:val="false"/>
          <w:color w:val="000000"/>
        </w:rPr>
        <w:t>конденсата которых с территории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территорию других государств – 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облагаются налогом на добавленную стоимость по нулевой ставке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9364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"Карачаганак Петролеум Оперейтинг Б.В."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