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2753" w14:textId="d442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2012 года № 896.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высшего образования,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Комплексное тестирование проводится для выпускников организаций общего среднего образования (среднего общего) прошлых лет, выпускников технических и профессиональных (начальных и средних профессиональных, послесредних) организаций образования, выпускников общеобразовательных школ, обучавшихся по линии международного обмена школьников за рубежом, выпускников общеобразовательных школ, не принявших участие в ЕНТ, выпускников общеобразовательных школ с не казахским и не русским языками обучения, выпускников республиканских музыкальных школ-интернатов, а также лиц, окончивших учебные заведения за рубежом.".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