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d43b" w14:textId="66ad4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7 ноября 2006 года № 1063 "Об утверждении Правил предоставления в аренду земельных участков на территории государственных национальных природных парков для осуществления регулируемого туризма и рекреации"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5 июля 2012 года № 910</w:t>
      </w:r>
    </w:p>
    <w:p>
      <w:pPr>
        <w:spacing w:after="0"/>
        <w:ind w:left="0"/>
        <w:jc w:val="both"/>
      </w:pPr>
      <w:r>
        <w:rPr>
          <w:rFonts w:ascii="Times New Roman"/>
          <w:b w:val="false"/>
          <w:i w:val="false"/>
          <w:color w:val="000000"/>
          <w:sz w:val="28"/>
        </w:rPr>
        <w:t>ПРЕСС-РЕЛИЗ</w:t>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ноября 2006 года № 1063 «Об утверждении Правил предоставления в аренду земельных участков на территории государственных национальных природных парков для осуществления регулируемого туризма и рекреации» (САПП Республики Казахстан, 2006 г., № 41, ст. 451) следующие изменения:</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«Об утверждении Правил осуществления туристской и рекреационной деятельности в государственных национальных природных парках и выдачи разрешения на использование под объекты строительства участков государственных национальных природных парков, предоставленных в пользование для осуществления туристской и рекреационной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Утвердить прилагаемые Правила осуществления туристской и рекреационной деятельности в государственных национальных природных парках и выдачи разрешения на использование под объекты строительства участков государственных национальных природных парков, предоставленных в пользование для осуществления туристской и рекреационной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предоставления в аренду земельных участков на территории государственных национальных природных парков для осуществления регулируемого туризма и рекреации,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декабря 2006 года № 1181 «Об утверждении Правил проведения конкурсов на строительство объектов туристского и рекреационного назначения на особо охраняемых природных территориях» (САПП Республики Казахстан, 2006 г., № 46, ст. 496);</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апреля 2011 года № 426 «О внесении дополнений в постановление Правительства Республики Казахстан от 7 декабря 2006 года № 1181» (САПП Республики Казахстан, 2011 г., № 33, ст. 403).</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10"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июля 2012 года № 910         </w:t>
      </w:r>
    </w:p>
    <w:bookmarkEnd w:id="1"/>
    <w:bookmarkStart w:name="z11"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ноября 2006 года № 1063         </w:t>
      </w:r>
    </w:p>
    <w:bookmarkEnd w:id="2"/>
    <w:bookmarkStart w:name="z12" w:id="3"/>
    <w:p>
      <w:pPr>
        <w:spacing w:after="0"/>
        <w:ind w:left="0"/>
        <w:jc w:val="left"/>
      </w:pPr>
      <w:r>
        <w:rPr>
          <w:rFonts w:ascii="Times New Roman"/>
          <w:b/>
          <w:i w:val="false"/>
          <w:color w:val="000000"/>
        </w:rPr>
        <w:t xml:space="preserve"> 
Правила</w:t>
      </w:r>
      <w:r>
        <w:br/>
      </w:r>
      <w:r>
        <w:rPr>
          <w:rFonts w:ascii="Times New Roman"/>
          <w:b/>
          <w:i w:val="false"/>
          <w:color w:val="000000"/>
        </w:rPr>
        <w:t>
осуществления туристской и рекреационной деятельности в</w:t>
      </w:r>
      <w:r>
        <w:br/>
      </w:r>
      <w:r>
        <w:rPr>
          <w:rFonts w:ascii="Times New Roman"/>
          <w:b/>
          <w:i w:val="false"/>
          <w:color w:val="000000"/>
        </w:rPr>
        <w:t>
государственных национальных природных парках и выдачи</w:t>
      </w:r>
      <w:r>
        <w:br/>
      </w:r>
      <w:r>
        <w:rPr>
          <w:rFonts w:ascii="Times New Roman"/>
          <w:b/>
          <w:i w:val="false"/>
          <w:color w:val="000000"/>
        </w:rPr>
        <w:t>
разрешения на использование под объекты строительства участков</w:t>
      </w:r>
      <w:r>
        <w:br/>
      </w:r>
      <w:r>
        <w:rPr>
          <w:rFonts w:ascii="Times New Roman"/>
          <w:b/>
          <w:i w:val="false"/>
          <w:color w:val="000000"/>
        </w:rPr>
        <w:t>
государственных национальных природных парков,</w:t>
      </w:r>
      <w:r>
        <w:br/>
      </w:r>
      <w:r>
        <w:rPr>
          <w:rFonts w:ascii="Times New Roman"/>
          <w:b/>
          <w:i w:val="false"/>
          <w:color w:val="000000"/>
        </w:rPr>
        <w:t>
предоставленных в пользование для осуществления туристской и</w:t>
      </w:r>
      <w:r>
        <w:br/>
      </w:r>
      <w:r>
        <w:rPr>
          <w:rFonts w:ascii="Times New Roman"/>
          <w:b/>
          <w:i w:val="false"/>
          <w:color w:val="000000"/>
        </w:rPr>
        <w:t>
рекреационной деятельности</w:t>
      </w:r>
    </w:p>
    <w:bookmarkEnd w:id="3"/>
    <w:bookmarkStart w:name="z13" w:id="4"/>
    <w:p>
      <w:pPr>
        <w:spacing w:after="0"/>
        <w:ind w:left="0"/>
        <w:jc w:val="left"/>
      </w:pPr>
      <w:r>
        <w:rPr>
          <w:rFonts w:ascii="Times New Roman"/>
          <w:b/>
          <w:i w:val="false"/>
          <w:color w:val="000000"/>
        </w:rPr>
        <w:t xml:space="preserve"> 
1. Общие положения</w:t>
      </w:r>
    </w:p>
    <w:bookmarkEnd w:id="4"/>
    <w:bookmarkStart w:name="z14" w:id="5"/>
    <w:p>
      <w:pPr>
        <w:spacing w:after="0"/>
        <w:ind w:left="0"/>
        <w:jc w:val="both"/>
      </w:pPr>
      <w:r>
        <w:rPr>
          <w:rFonts w:ascii="Times New Roman"/>
          <w:b w:val="false"/>
          <w:i w:val="false"/>
          <w:color w:val="000000"/>
          <w:sz w:val="28"/>
        </w:rPr>
        <w:t>
      1. Настоящие Правила осуществления туристской и рекреационной деятельности в государственных национальных природных парках и выдачи разрешения на использование под объекты строительства участков государственных национальных природных парков, предоставленных в пользование для осуществления туристской и рекреационной деятельности (далее – Правила), разработаны в соответствии с абзацем пятым подпункта 4)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7 июля 2006 года «Об особо охраняемых природных территориях» (далее – Закон) и определяют порядок осуществления туристской и рекреационной деятельности и выдачи разрешения на использование под объекты строительства участков государственных национальных природных парков (далее – национальные парки).</w:t>
      </w:r>
      <w:r>
        <w:br/>
      </w:r>
      <w:r>
        <w:rPr>
          <w:rFonts w:ascii="Times New Roman"/>
          <w:b w:val="false"/>
          <w:i w:val="false"/>
          <w:color w:val="000000"/>
          <w:sz w:val="28"/>
        </w:rPr>
        <w:t>
</w:t>
      </w:r>
      <w:r>
        <w:rPr>
          <w:rFonts w:ascii="Times New Roman"/>
          <w:b w:val="false"/>
          <w:i w:val="false"/>
          <w:color w:val="000000"/>
          <w:sz w:val="28"/>
        </w:rPr>
        <w:t>
      Туристская и рекреационная деятельность на участках государственных природных резерватов и государственных региональных парков осуществляется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туристская тропа (далее – тропа) – протяженный участок земли, предназначенный для пешего, велосипедного или конного (верхом) вида передвижения;</w:t>
      </w:r>
      <w:r>
        <w:br/>
      </w:r>
      <w:r>
        <w:rPr>
          <w:rFonts w:ascii="Times New Roman"/>
          <w:b w:val="false"/>
          <w:i w:val="false"/>
          <w:color w:val="000000"/>
          <w:sz w:val="28"/>
        </w:rPr>
        <w:t>
</w:t>
      </w:r>
      <w:r>
        <w:rPr>
          <w:rFonts w:ascii="Times New Roman"/>
          <w:b w:val="false"/>
          <w:i w:val="false"/>
          <w:color w:val="000000"/>
          <w:sz w:val="28"/>
        </w:rPr>
        <w:t>
      2) туристский маршрут (далее – маршрут) – путь следования туриста, представляющий собой перечень всех географических пунктов, объектов посещения, намеченных для прохождения, осмотра (в ходе путешествия) в познавательных, спортивных, эстетических либо иных целях;</w:t>
      </w:r>
      <w:r>
        <w:br/>
      </w:r>
      <w:r>
        <w:rPr>
          <w:rFonts w:ascii="Times New Roman"/>
          <w:b w:val="false"/>
          <w:i w:val="false"/>
          <w:color w:val="000000"/>
          <w:sz w:val="28"/>
        </w:rPr>
        <w:t>
</w:t>
      </w:r>
      <w:r>
        <w:rPr>
          <w:rFonts w:ascii="Times New Roman"/>
          <w:b w:val="false"/>
          <w:i w:val="false"/>
          <w:color w:val="000000"/>
          <w:sz w:val="28"/>
        </w:rPr>
        <w:t>
      3) рекреация – понятие, охватывающее все виды отдыха. Восстановление здоровья и трудоспособности путем отдыха вне жилья, на лоне природы.</w:t>
      </w:r>
    </w:p>
    <w:bookmarkEnd w:id="5"/>
    <w:bookmarkStart w:name="z20" w:id="6"/>
    <w:p>
      <w:pPr>
        <w:spacing w:after="0"/>
        <w:ind w:left="0"/>
        <w:jc w:val="left"/>
      </w:pPr>
      <w:r>
        <w:rPr>
          <w:rFonts w:ascii="Times New Roman"/>
          <w:b/>
          <w:i w:val="false"/>
          <w:color w:val="000000"/>
        </w:rPr>
        <w:t xml:space="preserve"> 
2. Порядок осуществления туристской и рекреационной</w:t>
      </w:r>
      <w:r>
        <w:br/>
      </w:r>
      <w:r>
        <w:rPr>
          <w:rFonts w:ascii="Times New Roman"/>
          <w:b/>
          <w:i w:val="false"/>
          <w:color w:val="000000"/>
        </w:rPr>
        <w:t>
деятельности в национальных парках</w:t>
      </w:r>
    </w:p>
    <w:bookmarkEnd w:id="6"/>
    <w:bookmarkStart w:name="z21" w:id="7"/>
    <w:p>
      <w:pPr>
        <w:spacing w:after="0"/>
        <w:ind w:left="0"/>
        <w:jc w:val="both"/>
      </w:pPr>
      <w:r>
        <w:rPr>
          <w:rFonts w:ascii="Times New Roman"/>
          <w:b w:val="false"/>
          <w:i w:val="false"/>
          <w:color w:val="000000"/>
          <w:sz w:val="28"/>
        </w:rPr>
        <w:t>
      3. Туристская и рекреационная деятельность в национальных парках осуществляется путем строительства и эксплуатации рекреационных центров, гостиниц, кемпингов, музеев и других объектов обслуживания туристов (далее – объекты), проведения любительского (спортивного) рыболовства, организацией туристских маршрутов, троп, устройством бивачных стоянок и смотровых площадок с учетом норм рекреационных нагрузок, в зонах туристской и рекреационной деятельности, ограниченной хозяйственной деятельности.</w:t>
      </w:r>
      <w:r>
        <w:br/>
      </w:r>
      <w:r>
        <w:rPr>
          <w:rFonts w:ascii="Times New Roman"/>
          <w:b w:val="false"/>
          <w:i w:val="false"/>
          <w:color w:val="000000"/>
          <w:sz w:val="28"/>
        </w:rPr>
        <w:t>
</w:t>
      </w:r>
      <w:r>
        <w:rPr>
          <w:rFonts w:ascii="Times New Roman"/>
          <w:b w:val="false"/>
          <w:i w:val="false"/>
          <w:color w:val="000000"/>
          <w:sz w:val="28"/>
        </w:rPr>
        <w:t>
      4. Туристская и рекреационная деятельность осуществляется непосредственно национальными парками, физическими и юридическими лицами при наличии лицензии на туроператорскую деятельность.</w:t>
      </w:r>
      <w:r>
        <w:br/>
      </w:r>
      <w:r>
        <w:rPr>
          <w:rFonts w:ascii="Times New Roman"/>
          <w:b w:val="false"/>
          <w:i w:val="false"/>
          <w:color w:val="000000"/>
          <w:sz w:val="28"/>
        </w:rPr>
        <w:t>
</w:t>
      </w:r>
      <w:r>
        <w:rPr>
          <w:rFonts w:ascii="Times New Roman"/>
          <w:b w:val="false"/>
          <w:i w:val="false"/>
          <w:color w:val="000000"/>
          <w:sz w:val="28"/>
        </w:rPr>
        <w:t>
      5. Для осуществления туристской и рекреационной деятельности участки национальных парков предоставляются физическим и юридическим лицам в долгосрочное пользование на срок до 49 лет и краткосрочное пользование на срок до 5 лет и только в зонах туристской, рекреационной и ограниченной хозяйственной деятельности в соответствии с генеральным планом развития инфраструктуры национального парка. В пользование предоставляются участки, как с существующей инфраструктурой, так и для создания новой инфраструктуры.</w:t>
      </w:r>
      <w:r>
        <w:br/>
      </w:r>
      <w:r>
        <w:rPr>
          <w:rFonts w:ascii="Times New Roman"/>
          <w:b w:val="false"/>
          <w:i w:val="false"/>
          <w:color w:val="000000"/>
          <w:sz w:val="28"/>
        </w:rPr>
        <w:t>
</w:t>
      </w:r>
      <w:r>
        <w:rPr>
          <w:rFonts w:ascii="Times New Roman"/>
          <w:b w:val="false"/>
          <w:i w:val="false"/>
          <w:color w:val="000000"/>
          <w:sz w:val="28"/>
        </w:rPr>
        <w:t>
      6. Для строительства и эксплуатации объектов физические и юридические лица получают соответствующее письменное разрешение ведомства уполномоченного органа в области особо охраняемых природных территорий (далее – уполномоченный орган) на долгосрочное пользование участком национального парка и строительство объектов в порядке, установленном разделом 3.1 настоящих Правил.</w:t>
      </w:r>
      <w:r>
        <w:br/>
      </w:r>
      <w:r>
        <w:rPr>
          <w:rFonts w:ascii="Times New Roman"/>
          <w:b w:val="false"/>
          <w:i w:val="false"/>
          <w:color w:val="000000"/>
          <w:sz w:val="28"/>
        </w:rPr>
        <w:t>
</w:t>
      </w:r>
      <w:r>
        <w:rPr>
          <w:rFonts w:ascii="Times New Roman"/>
          <w:b w:val="false"/>
          <w:i w:val="false"/>
          <w:color w:val="000000"/>
          <w:sz w:val="28"/>
        </w:rPr>
        <w:t>
      Строительство объектов производится на основании разрешения уполномоченного органа и по проектной (проектно-сметной) документации, разработанной в соответствии с эскизом (эскизным проектом), согласованным с уполномоченным органом.</w:t>
      </w:r>
      <w:r>
        <w:br/>
      </w:r>
      <w:r>
        <w:rPr>
          <w:rFonts w:ascii="Times New Roman"/>
          <w:b w:val="false"/>
          <w:i w:val="false"/>
          <w:color w:val="000000"/>
          <w:sz w:val="28"/>
        </w:rPr>
        <w:t>
</w:t>
      </w:r>
      <w:r>
        <w:rPr>
          <w:rFonts w:ascii="Times New Roman"/>
          <w:b w:val="false"/>
          <w:i w:val="false"/>
          <w:color w:val="000000"/>
          <w:sz w:val="28"/>
        </w:rPr>
        <w:t>
      7. Для организации и использования туристских маршрутов, троп, устройства бивачных стоянок и смотровых площадок физические и юридические лица получают письменное разрешение уполномоченного органа на краткосрочное пользование участком национального парка в соответствии с разделом 3.2 настоящих Правил.</w:t>
      </w:r>
      <w:r>
        <w:br/>
      </w:r>
      <w:r>
        <w:rPr>
          <w:rFonts w:ascii="Times New Roman"/>
          <w:b w:val="false"/>
          <w:i w:val="false"/>
          <w:color w:val="000000"/>
          <w:sz w:val="28"/>
        </w:rPr>
        <w:t>
</w:t>
      </w:r>
      <w:r>
        <w:rPr>
          <w:rFonts w:ascii="Times New Roman"/>
          <w:b w:val="false"/>
          <w:i w:val="false"/>
          <w:color w:val="000000"/>
          <w:sz w:val="28"/>
        </w:rPr>
        <w:t>
      8. В случае передачи прав на объекты строительства третьим лицам, построенные на участке национального парка, предоставленного в долгосрочное пользование, договор перезаключается национальным парком с третьим лицом по согласованию с уполномоченным органом в соответствии с настоящими Правилами без изменения сроков пользования.</w:t>
      </w:r>
      <w:r>
        <w:br/>
      </w:r>
      <w:r>
        <w:rPr>
          <w:rFonts w:ascii="Times New Roman"/>
          <w:b w:val="false"/>
          <w:i w:val="false"/>
          <w:color w:val="000000"/>
          <w:sz w:val="28"/>
        </w:rPr>
        <w:t>
</w:t>
      </w:r>
      <w:r>
        <w:rPr>
          <w:rFonts w:ascii="Times New Roman"/>
          <w:b w:val="false"/>
          <w:i w:val="false"/>
          <w:color w:val="000000"/>
          <w:sz w:val="28"/>
        </w:rPr>
        <w:t>
      9. Проектирование размещения объектов краткосрочного пользования, таких как туристские тропы и маршруты, осуществляется национальным парком, туроператорами и турагентами по согласованию с национальным парком и утверждается уполномоченным органом.</w:t>
      </w:r>
      <w:r>
        <w:br/>
      </w:r>
      <w:r>
        <w:rPr>
          <w:rFonts w:ascii="Times New Roman"/>
          <w:b w:val="false"/>
          <w:i w:val="false"/>
          <w:color w:val="000000"/>
          <w:sz w:val="28"/>
        </w:rPr>
        <w:t>
</w:t>
      </w:r>
      <w:r>
        <w:rPr>
          <w:rFonts w:ascii="Times New Roman"/>
          <w:b w:val="false"/>
          <w:i w:val="false"/>
          <w:color w:val="000000"/>
          <w:sz w:val="28"/>
        </w:rPr>
        <w:t>
      10. Проектирование тропы (маршрута) предусматривает проведение экспедиционного обследования территории ее прохождения и включает:</w:t>
      </w:r>
      <w:r>
        <w:br/>
      </w:r>
      <w:r>
        <w:rPr>
          <w:rFonts w:ascii="Times New Roman"/>
          <w:b w:val="false"/>
          <w:i w:val="false"/>
          <w:color w:val="000000"/>
          <w:sz w:val="28"/>
        </w:rPr>
        <w:t>
</w:t>
      </w:r>
      <w:r>
        <w:rPr>
          <w:rFonts w:ascii="Times New Roman"/>
          <w:b w:val="false"/>
          <w:i w:val="false"/>
          <w:color w:val="000000"/>
          <w:sz w:val="28"/>
        </w:rPr>
        <w:t>
      расчет необходимого количества зимовок, бивачных стоянок (полян), стоянок для транспорта, кемпингов, палаточных лагерей, смотровых площадок, пунктов фотографирования и общественного питания, туристского инвентаря, снаряжения и транспортных средств;</w:t>
      </w:r>
      <w:r>
        <w:br/>
      </w:r>
      <w:r>
        <w:rPr>
          <w:rFonts w:ascii="Times New Roman"/>
          <w:b w:val="false"/>
          <w:i w:val="false"/>
          <w:color w:val="000000"/>
          <w:sz w:val="28"/>
        </w:rPr>
        <w:t>
      определение потребности в инструкторах по туризму, другом обслуживающем персонале и организацию их подготовки, подготовку рекламно-информационных материалов с описанием трассы похода;</w:t>
      </w:r>
      <w:r>
        <w:br/>
      </w:r>
      <w:r>
        <w:rPr>
          <w:rFonts w:ascii="Times New Roman"/>
          <w:b w:val="false"/>
          <w:i w:val="false"/>
          <w:color w:val="000000"/>
          <w:sz w:val="28"/>
        </w:rPr>
        <w:t>
</w:t>
      </w:r>
      <w:r>
        <w:rPr>
          <w:rFonts w:ascii="Times New Roman"/>
          <w:b w:val="false"/>
          <w:i w:val="false"/>
          <w:color w:val="000000"/>
          <w:sz w:val="28"/>
        </w:rPr>
        <w:t>
      расчет рекреационной нагрузки.</w:t>
      </w:r>
      <w:r>
        <w:br/>
      </w:r>
      <w:r>
        <w:rPr>
          <w:rFonts w:ascii="Times New Roman"/>
          <w:b w:val="false"/>
          <w:i w:val="false"/>
          <w:color w:val="000000"/>
          <w:sz w:val="28"/>
        </w:rPr>
        <w:t>
</w:t>
      </w:r>
      <w:r>
        <w:rPr>
          <w:rFonts w:ascii="Times New Roman"/>
          <w:b w:val="false"/>
          <w:i w:val="false"/>
          <w:color w:val="000000"/>
          <w:sz w:val="28"/>
        </w:rPr>
        <w:t>
      11. Обследование осуществляется по территориям с благоприятными природными условиями, отвечающим экологическим и санитарно-гигиеническим нормам и требованиям, а также с учетом реальных возможностей развития конкретного вида туризма.</w:t>
      </w:r>
      <w:r>
        <w:br/>
      </w:r>
      <w:r>
        <w:rPr>
          <w:rFonts w:ascii="Times New Roman"/>
          <w:b w:val="false"/>
          <w:i w:val="false"/>
          <w:color w:val="000000"/>
          <w:sz w:val="28"/>
        </w:rPr>
        <w:t>
</w:t>
      </w:r>
      <w:r>
        <w:rPr>
          <w:rFonts w:ascii="Times New Roman"/>
          <w:b w:val="false"/>
          <w:i w:val="false"/>
          <w:color w:val="000000"/>
          <w:sz w:val="28"/>
        </w:rPr>
        <w:t>
      12. При проектировании тропы (маршрута) учитываются квалификация инструкторов, необходимая для безопасного ее прохождения, протяженность, климатические, географические показатели района, крутизна склонов, скорость течения рек.</w:t>
      </w:r>
      <w:r>
        <w:br/>
      </w:r>
      <w:r>
        <w:rPr>
          <w:rFonts w:ascii="Times New Roman"/>
          <w:b w:val="false"/>
          <w:i w:val="false"/>
          <w:color w:val="000000"/>
          <w:sz w:val="28"/>
        </w:rPr>
        <w:t>
</w:t>
      </w:r>
      <w:r>
        <w:rPr>
          <w:rFonts w:ascii="Times New Roman"/>
          <w:b w:val="false"/>
          <w:i w:val="false"/>
          <w:color w:val="000000"/>
          <w:sz w:val="28"/>
        </w:rPr>
        <w:t>
      13. На туристские тропы и маршруты национальным парком разрабатываются паспорта, согласно приложению 1 к настоящим Правилам, и утверждаются уполномоченным органом.</w:t>
      </w:r>
    </w:p>
    <w:bookmarkEnd w:id="7"/>
    <w:bookmarkStart w:name="z35" w:id="8"/>
    <w:p>
      <w:pPr>
        <w:spacing w:after="0"/>
        <w:ind w:left="0"/>
        <w:jc w:val="left"/>
      </w:pPr>
      <w:r>
        <w:rPr>
          <w:rFonts w:ascii="Times New Roman"/>
          <w:b/>
          <w:i w:val="false"/>
          <w:color w:val="000000"/>
        </w:rPr>
        <w:t xml:space="preserve"> 
3. Порядок выдачи разрешения на использование под объекты</w:t>
      </w:r>
      <w:r>
        <w:br/>
      </w:r>
      <w:r>
        <w:rPr>
          <w:rFonts w:ascii="Times New Roman"/>
          <w:b/>
          <w:i w:val="false"/>
          <w:color w:val="000000"/>
        </w:rPr>
        <w:t>
строительства участков национального парка</w:t>
      </w:r>
    </w:p>
    <w:bookmarkEnd w:id="8"/>
    <w:bookmarkStart w:name="z36" w:id="9"/>
    <w:p>
      <w:pPr>
        <w:spacing w:after="0"/>
        <w:ind w:left="0"/>
        <w:jc w:val="left"/>
      </w:pPr>
      <w:r>
        <w:rPr>
          <w:rFonts w:ascii="Times New Roman"/>
          <w:b/>
          <w:i w:val="false"/>
          <w:color w:val="000000"/>
        </w:rPr>
        <w:t xml:space="preserve"> 
3.1 Предоставление участков национального парка под объекты</w:t>
      </w:r>
      <w:r>
        <w:br/>
      </w:r>
      <w:r>
        <w:rPr>
          <w:rFonts w:ascii="Times New Roman"/>
          <w:b/>
          <w:i w:val="false"/>
          <w:color w:val="000000"/>
        </w:rPr>
        <w:t>
строительства в долгосрочное пользование</w:t>
      </w:r>
    </w:p>
    <w:bookmarkEnd w:id="9"/>
    <w:bookmarkStart w:name="z37" w:id="10"/>
    <w:p>
      <w:pPr>
        <w:spacing w:after="0"/>
        <w:ind w:left="0"/>
        <w:jc w:val="both"/>
      </w:pPr>
      <w:r>
        <w:rPr>
          <w:rFonts w:ascii="Times New Roman"/>
          <w:b w:val="false"/>
          <w:i w:val="false"/>
          <w:color w:val="000000"/>
          <w:sz w:val="28"/>
        </w:rPr>
        <w:t>
      14. Национальный парк готовит тендерную документацию на предоставление участка национального парка в долгосрочное пользование, выставляемого на тендер, которая заверяется первым руководителем национального парка или лицом его замещающим и направляется в уполномоченный орган для утверждения.</w:t>
      </w:r>
      <w:r>
        <w:br/>
      </w:r>
      <w:r>
        <w:rPr>
          <w:rFonts w:ascii="Times New Roman"/>
          <w:b w:val="false"/>
          <w:i w:val="false"/>
          <w:color w:val="000000"/>
          <w:sz w:val="28"/>
        </w:rPr>
        <w:t>
</w:t>
      </w:r>
      <w:r>
        <w:rPr>
          <w:rFonts w:ascii="Times New Roman"/>
          <w:b w:val="false"/>
          <w:i w:val="false"/>
          <w:color w:val="000000"/>
          <w:sz w:val="28"/>
        </w:rPr>
        <w:t>
      15. Тендерная документация содержит:</w:t>
      </w:r>
      <w:r>
        <w:br/>
      </w:r>
      <w:r>
        <w:rPr>
          <w:rFonts w:ascii="Times New Roman"/>
          <w:b w:val="false"/>
          <w:i w:val="false"/>
          <w:color w:val="000000"/>
          <w:sz w:val="28"/>
        </w:rPr>
        <w:t>
</w:t>
      </w:r>
      <w:r>
        <w:rPr>
          <w:rFonts w:ascii="Times New Roman"/>
          <w:b w:val="false"/>
          <w:i w:val="false"/>
          <w:color w:val="000000"/>
          <w:sz w:val="28"/>
        </w:rPr>
        <w:t>
      1) лот (лоты), выставляемый на тендер, сформированный в соответствии с генеральным планом развития инфраструктуры природоохранного учреждения;</w:t>
      </w:r>
      <w:r>
        <w:br/>
      </w:r>
      <w:r>
        <w:rPr>
          <w:rFonts w:ascii="Times New Roman"/>
          <w:b w:val="false"/>
          <w:i w:val="false"/>
          <w:color w:val="000000"/>
          <w:sz w:val="28"/>
        </w:rPr>
        <w:t>
</w:t>
      </w:r>
      <w:r>
        <w:rPr>
          <w:rFonts w:ascii="Times New Roman"/>
          <w:b w:val="false"/>
          <w:i w:val="false"/>
          <w:color w:val="000000"/>
          <w:sz w:val="28"/>
        </w:rPr>
        <w:t>
      2) информацию о времени и месте проведения тендера;</w:t>
      </w:r>
      <w:r>
        <w:br/>
      </w:r>
      <w:r>
        <w:rPr>
          <w:rFonts w:ascii="Times New Roman"/>
          <w:b w:val="false"/>
          <w:i w:val="false"/>
          <w:color w:val="000000"/>
          <w:sz w:val="28"/>
        </w:rPr>
        <w:t>
</w:t>
      </w:r>
      <w:r>
        <w:rPr>
          <w:rFonts w:ascii="Times New Roman"/>
          <w:b w:val="false"/>
          <w:i w:val="false"/>
          <w:color w:val="000000"/>
          <w:sz w:val="28"/>
        </w:rPr>
        <w:t>
      3) способ, место и окончательный срок представления тендерных заявок и срок их действия;</w:t>
      </w:r>
      <w:r>
        <w:br/>
      </w:r>
      <w:r>
        <w:rPr>
          <w:rFonts w:ascii="Times New Roman"/>
          <w:b w:val="false"/>
          <w:i w:val="false"/>
          <w:color w:val="000000"/>
          <w:sz w:val="28"/>
        </w:rPr>
        <w:t>
</w:t>
      </w:r>
      <w:r>
        <w:rPr>
          <w:rFonts w:ascii="Times New Roman"/>
          <w:b w:val="false"/>
          <w:i w:val="false"/>
          <w:color w:val="000000"/>
          <w:sz w:val="28"/>
        </w:rPr>
        <w:t>
      4) условия предоставления участка для пользования, его целевое назначение;</w:t>
      </w:r>
      <w:r>
        <w:br/>
      </w:r>
      <w:r>
        <w:rPr>
          <w:rFonts w:ascii="Times New Roman"/>
          <w:b w:val="false"/>
          <w:i w:val="false"/>
          <w:color w:val="000000"/>
          <w:sz w:val="28"/>
        </w:rPr>
        <w:t>
</w:t>
      </w:r>
      <w:r>
        <w:rPr>
          <w:rFonts w:ascii="Times New Roman"/>
          <w:b w:val="false"/>
          <w:i w:val="false"/>
          <w:color w:val="000000"/>
          <w:sz w:val="28"/>
        </w:rPr>
        <w:t>
      5) предварительные технические условия на подключение к источникам инженерного и коммунального обеспечения объектов в запрашиваемых (расчетных) параметрах, требующихся для дальнейшего устойчивого пользования участком в туристских и рекреационных целях, согласованные с заинтересованными организациями, определяемые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сроки разработки проектно-сметной документации (далее – ПСД) и строительства объектов. При этом срок разработки ПСД устанавливается не более одного года, а срок строительства объекта не более трех лет;</w:t>
      </w:r>
      <w:r>
        <w:br/>
      </w:r>
      <w:r>
        <w:rPr>
          <w:rFonts w:ascii="Times New Roman"/>
          <w:b w:val="false"/>
          <w:i w:val="false"/>
          <w:color w:val="000000"/>
          <w:sz w:val="28"/>
        </w:rPr>
        <w:t>
</w:t>
      </w:r>
      <w:r>
        <w:rPr>
          <w:rFonts w:ascii="Times New Roman"/>
          <w:b w:val="false"/>
          <w:i w:val="false"/>
          <w:color w:val="000000"/>
          <w:sz w:val="28"/>
        </w:rPr>
        <w:t>
      7) требования по строительству объектов инженерной, транспортной и социальной инфраструктур, благоустройству прилегающей территории объекта;</w:t>
      </w:r>
      <w:r>
        <w:br/>
      </w:r>
      <w:r>
        <w:rPr>
          <w:rFonts w:ascii="Times New Roman"/>
          <w:b w:val="false"/>
          <w:i w:val="false"/>
          <w:color w:val="000000"/>
          <w:sz w:val="28"/>
        </w:rPr>
        <w:t>
</w:t>
      </w:r>
      <w:r>
        <w:rPr>
          <w:rFonts w:ascii="Times New Roman"/>
          <w:b w:val="false"/>
          <w:i w:val="false"/>
          <w:color w:val="000000"/>
          <w:sz w:val="28"/>
        </w:rPr>
        <w:t>
      8) требования по возмещению всех убытков, связанных со сносом недвижимости, расположенной на застраиваемом земельном участке, в соответствии с земельным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 акт осмотра земельного участка с указанием площади и приложением схемы участка.</w:t>
      </w:r>
      <w:r>
        <w:br/>
      </w:r>
      <w:r>
        <w:rPr>
          <w:rFonts w:ascii="Times New Roman"/>
          <w:b w:val="false"/>
          <w:i w:val="false"/>
          <w:color w:val="000000"/>
          <w:sz w:val="28"/>
        </w:rPr>
        <w:t>
</w:t>
      </w:r>
      <w:r>
        <w:rPr>
          <w:rFonts w:ascii="Times New Roman"/>
          <w:b w:val="false"/>
          <w:i w:val="false"/>
          <w:color w:val="000000"/>
          <w:sz w:val="28"/>
        </w:rPr>
        <w:t>
      16. Национальный парк не менее чем за один месяц до тендера размещает объявление о предстоящем тендере в средствах массовой информации, распространяемых на всей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 объявлении о проведении тендера указываются наименование и местонахождение организатора тендера, перечень лотов, выставляемых на тендер, место и способы получения тендерной документации, место и окончательный срок представления тендерных заявок.</w:t>
      </w:r>
      <w:r>
        <w:br/>
      </w:r>
      <w:r>
        <w:rPr>
          <w:rFonts w:ascii="Times New Roman"/>
          <w:b w:val="false"/>
          <w:i w:val="false"/>
          <w:color w:val="000000"/>
          <w:sz w:val="28"/>
        </w:rPr>
        <w:t>
</w:t>
      </w:r>
      <w:r>
        <w:rPr>
          <w:rFonts w:ascii="Times New Roman"/>
          <w:b w:val="false"/>
          <w:i w:val="false"/>
          <w:color w:val="000000"/>
          <w:sz w:val="28"/>
        </w:rPr>
        <w:t>
      17. Тендерная комиссия (далее – комиссия) создается приказом руководителя национального парка, в состав которой включаются представители национального парка, структурные подразделения местных исполнительных органов, ведающих вопросами развития туризма, территориального органа уполномоченного органа, уполномоченного органа по земельным отношениям области, города республиканского значения, столицы, местного органа по делам архитектуры, градостроительства и строительства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Число членов тендерной комиссии должно быть нечетным, не менее пяти человек. Председателем тендерной комиссии назначаются руководитель национального парка или его заместитель, секретарем – работник национального парка, не входящий в состав комиссии.</w:t>
      </w:r>
      <w:r>
        <w:br/>
      </w:r>
      <w:r>
        <w:rPr>
          <w:rFonts w:ascii="Times New Roman"/>
          <w:b w:val="false"/>
          <w:i w:val="false"/>
          <w:color w:val="000000"/>
          <w:sz w:val="28"/>
        </w:rPr>
        <w:t>
</w:t>
      </w:r>
      <w:r>
        <w:rPr>
          <w:rFonts w:ascii="Times New Roman"/>
          <w:b w:val="false"/>
          <w:i w:val="false"/>
          <w:color w:val="000000"/>
          <w:sz w:val="28"/>
        </w:rPr>
        <w:t>
      18. Для получения тендерной документации потенциальному участнику необходимо представить заявление на получение с указанием лотов.</w:t>
      </w:r>
      <w:r>
        <w:br/>
      </w:r>
      <w:r>
        <w:rPr>
          <w:rFonts w:ascii="Times New Roman"/>
          <w:b w:val="false"/>
          <w:i w:val="false"/>
          <w:color w:val="000000"/>
          <w:sz w:val="28"/>
        </w:rPr>
        <w:t>
</w:t>
      </w:r>
      <w:r>
        <w:rPr>
          <w:rFonts w:ascii="Times New Roman"/>
          <w:b w:val="false"/>
          <w:i w:val="false"/>
          <w:color w:val="000000"/>
          <w:sz w:val="28"/>
        </w:rPr>
        <w:t>
      19. Национальный парк до регистрации потенциальных участников тендера предоставляет лицам, получившим тендерную документацию, возможность ознакомиться с участками, отведенными для осуществления туристской и рекреационной деятельности.</w:t>
      </w:r>
      <w:r>
        <w:br/>
      </w:r>
      <w:r>
        <w:rPr>
          <w:rFonts w:ascii="Times New Roman"/>
          <w:b w:val="false"/>
          <w:i w:val="false"/>
          <w:color w:val="000000"/>
          <w:sz w:val="28"/>
        </w:rPr>
        <w:t>
</w:t>
      </w:r>
      <w:r>
        <w:rPr>
          <w:rFonts w:ascii="Times New Roman"/>
          <w:b w:val="false"/>
          <w:i w:val="false"/>
          <w:color w:val="000000"/>
          <w:sz w:val="28"/>
        </w:rPr>
        <w:t>
      20. Потенциальный участник тендера подготавливает и представляет на регистрацию тендерную заявку в национальный парк в соответствии с требованиями и сроками, установленными тендерной документацией, в запечатанном конверте. С момента регистрации тендерной заявки лицо, представившее тендерную заявку, приобретает статус участника тендера.</w:t>
      </w:r>
      <w:r>
        <w:br/>
      </w:r>
      <w:r>
        <w:rPr>
          <w:rFonts w:ascii="Times New Roman"/>
          <w:b w:val="false"/>
          <w:i w:val="false"/>
          <w:color w:val="000000"/>
          <w:sz w:val="28"/>
        </w:rPr>
        <w:t>
</w:t>
      </w:r>
      <w:r>
        <w:rPr>
          <w:rFonts w:ascii="Times New Roman"/>
          <w:b w:val="false"/>
          <w:i w:val="false"/>
          <w:color w:val="000000"/>
          <w:sz w:val="28"/>
        </w:rPr>
        <w:t>
      21. При возникновении вопросов к тендерной документации участник тендера не позднее десяти календарных дней до истечения срока представления тендерных заявок обращается с запросом о разъяснении положений тендерной документации. Организатор тендера в течение трех рабочих дней с момента регистрации запроса подготавливает ответ с разъяснением и, независимо от кого поступил запрос, направляет его всем участникам тендера, которым организатор тендера представил тендерную документацию.</w:t>
      </w:r>
      <w:r>
        <w:br/>
      </w:r>
      <w:r>
        <w:rPr>
          <w:rFonts w:ascii="Times New Roman"/>
          <w:b w:val="false"/>
          <w:i w:val="false"/>
          <w:color w:val="000000"/>
          <w:sz w:val="28"/>
        </w:rPr>
        <w:t>
</w:t>
      </w:r>
      <w:r>
        <w:rPr>
          <w:rFonts w:ascii="Times New Roman"/>
          <w:b w:val="false"/>
          <w:i w:val="false"/>
          <w:color w:val="000000"/>
          <w:sz w:val="28"/>
        </w:rPr>
        <w:t>
      22. Участник тендера представляет следующие документы (на государственном или русском языках):</w:t>
      </w:r>
      <w:r>
        <w:br/>
      </w:r>
      <w:r>
        <w:rPr>
          <w:rFonts w:ascii="Times New Roman"/>
          <w:b w:val="false"/>
          <w:i w:val="false"/>
          <w:color w:val="000000"/>
          <w:sz w:val="28"/>
        </w:rPr>
        <w:t>
</w:t>
      </w:r>
      <w:r>
        <w:rPr>
          <w:rFonts w:ascii="Times New Roman"/>
          <w:b w:val="false"/>
          <w:i w:val="false"/>
          <w:color w:val="000000"/>
          <w:sz w:val="28"/>
        </w:rPr>
        <w:t>
      1) заявку на участие в тендере с указанием лотов;</w:t>
      </w:r>
      <w:r>
        <w:br/>
      </w:r>
      <w:r>
        <w:rPr>
          <w:rFonts w:ascii="Times New Roman"/>
          <w:b w:val="false"/>
          <w:i w:val="false"/>
          <w:color w:val="000000"/>
          <w:sz w:val="28"/>
        </w:rPr>
        <w:t>
</w:t>
      </w:r>
      <w:r>
        <w:rPr>
          <w:rFonts w:ascii="Times New Roman"/>
          <w:b w:val="false"/>
          <w:i w:val="false"/>
          <w:color w:val="000000"/>
          <w:sz w:val="28"/>
        </w:rPr>
        <w:t>
      2) нотариально заверенные копии: устава и свидетельства о регистрации юридического лица – для юридических лиц, для физических лиц – документ, удостоверяющий личность, и свидетельство о регистрации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3) технические спецификации (описание технических характеристик предлагаемых работ и услуг, включая спецификации, планы, чертежи и ссылки на международные или казахстанские стандарты, единые нормы и правила);</w:t>
      </w:r>
      <w:r>
        <w:br/>
      </w:r>
      <w:r>
        <w:rPr>
          <w:rFonts w:ascii="Times New Roman"/>
          <w:b w:val="false"/>
          <w:i w:val="false"/>
          <w:color w:val="000000"/>
          <w:sz w:val="28"/>
        </w:rPr>
        <w:t>
</w:t>
      </w:r>
      <w:r>
        <w:rPr>
          <w:rFonts w:ascii="Times New Roman"/>
          <w:b w:val="false"/>
          <w:i w:val="false"/>
          <w:color w:val="000000"/>
          <w:sz w:val="28"/>
        </w:rPr>
        <w:t>
      4) перечень предлагаемых услуг и работ, направленных на обеспечение сохранности природных комплексов и объектов государственного природно-заповедного фонда, с учетом создания новых рабочих мест для местного населения и условий для лиц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5) копии лицензий на выполнение работ, предусматриваемых при строительстве объектов туризма;</w:t>
      </w:r>
      <w:r>
        <w:br/>
      </w:r>
      <w:r>
        <w:rPr>
          <w:rFonts w:ascii="Times New Roman"/>
          <w:b w:val="false"/>
          <w:i w:val="false"/>
          <w:color w:val="000000"/>
          <w:sz w:val="28"/>
        </w:rPr>
        <w:t>
</w:t>
      </w:r>
      <w:r>
        <w:rPr>
          <w:rFonts w:ascii="Times New Roman"/>
          <w:b w:val="false"/>
          <w:i w:val="false"/>
          <w:color w:val="000000"/>
          <w:sz w:val="28"/>
        </w:rPr>
        <w:t>
      6) документы о наличии у участника тендера необходимых средств и производственных мощностей для осуществления строительства объектов туристского и рекреационного назначения (в том числе документы о наличии и количестве работников с указанием их квалификации, стажа работы по специальности).</w:t>
      </w:r>
      <w:r>
        <w:br/>
      </w:r>
      <w:r>
        <w:rPr>
          <w:rFonts w:ascii="Times New Roman"/>
          <w:b w:val="false"/>
          <w:i w:val="false"/>
          <w:color w:val="000000"/>
          <w:sz w:val="28"/>
        </w:rPr>
        <w:t>
</w:t>
      </w:r>
      <w:r>
        <w:rPr>
          <w:rFonts w:ascii="Times New Roman"/>
          <w:b w:val="false"/>
          <w:i w:val="false"/>
          <w:color w:val="000000"/>
          <w:sz w:val="28"/>
        </w:rPr>
        <w:t>
      В случае привлечения участником тендера субподрядчиков, участник тендера указывает в своей тендерной заявке перечень соответствующих субподрядчиков с приложением: копий необходимых лицензий на выполнение работ по строительству; документов о наличии у субподрядчика необходимых средств и производственных мощностей для осуществления строительства объектов туристского и рекреационного назначения (в том числе документов о наличии и количестве работников с указанием их квалификации, стажа работы по специальности).</w:t>
      </w:r>
      <w:r>
        <w:br/>
      </w:r>
      <w:r>
        <w:rPr>
          <w:rFonts w:ascii="Times New Roman"/>
          <w:b w:val="false"/>
          <w:i w:val="false"/>
          <w:color w:val="000000"/>
          <w:sz w:val="28"/>
        </w:rPr>
        <w:t>
</w:t>
      </w:r>
      <w:r>
        <w:rPr>
          <w:rFonts w:ascii="Times New Roman"/>
          <w:b w:val="false"/>
          <w:i w:val="false"/>
          <w:color w:val="000000"/>
          <w:sz w:val="28"/>
        </w:rPr>
        <w:t>
      23. Вскрытие конвертов с тендерными заявками осуществляет секретарь тендерной комиссии с одновременным объявлением присутствующим лицам наименования и местонахождения участников тендера, наименования лотов, в которых они планируют участвовать, перечня представленных документов на тендер.</w:t>
      </w:r>
      <w:r>
        <w:br/>
      </w:r>
      <w:r>
        <w:rPr>
          <w:rFonts w:ascii="Times New Roman"/>
          <w:b w:val="false"/>
          <w:i w:val="false"/>
          <w:color w:val="000000"/>
          <w:sz w:val="28"/>
        </w:rPr>
        <w:t>
</w:t>
      </w:r>
      <w:r>
        <w:rPr>
          <w:rFonts w:ascii="Times New Roman"/>
          <w:b w:val="false"/>
          <w:i w:val="false"/>
          <w:color w:val="000000"/>
          <w:sz w:val="28"/>
        </w:rPr>
        <w:t>
      24. По результатам вскрытия конвертов с тендерными предложениями в день вскрытия конвертов секретарем тендерной комиссии составляется протокол вскрытия конвертов, подписываемый всеми членами тендерной комиссии, заверенные копии которого представляются участникам тендера.</w:t>
      </w:r>
      <w:r>
        <w:br/>
      </w:r>
      <w:r>
        <w:rPr>
          <w:rFonts w:ascii="Times New Roman"/>
          <w:b w:val="false"/>
          <w:i w:val="false"/>
          <w:color w:val="000000"/>
          <w:sz w:val="28"/>
        </w:rPr>
        <w:t>
</w:t>
      </w:r>
      <w:r>
        <w:rPr>
          <w:rFonts w:ascii="Times New Roman"/>
          <w:b w:val="false"/>
          <w:i w:val="false"/>
          <w:color w:val="000000"/>
          <w:sz w:val="28"/>
        </w:rPr>
        <w:t>
      25. Оценка тендерных заявок проводится тендерной комиссией в течение пятнадцати рабочих дней со дня вскрытия конвертов.</w:t>
      </w:r>
      <w:r>
        <w:br/>
      </w:r>
      <w:r>
        <w:rPr>
          <w:rFonts w:ascii="Times New Roman"/>
          <w:b w:val="false"/>
          <w:i w:val="false"/>
          <w:color w:val="000000"/>
          <w:sz w:val="28"/>
        </w:rPr>
        <w:t>
</w:t>
      </w:r>
      <w:r>
        <w:rPr>
          <w:rFonts w:ascii="Times New Roman"/>
          <w:b w:val="false"/>
          <w:i w:val="false"/>
          <w:color w:val="000000"/>
          <w:sz w:val="28"/>
        </w:rPr>
        <w:t>
      26. Победителем тендера признается участник, предложения которого по решению тендерной комиссии отвечают следующим требованиям:</w:t>
      </w:r>
      <w:r>
        <w:br/>
      </w:r>
      <w:r>
        <w:rPr>
          <w:rFonts w:ascii="Times New Roman"/>
          <w:b w:val="false"/>
          <w:i w:val="false"/>
          <w:color w:val="000000"/>
          <w:sz w:val="28"/>
        </w:rPr>
        <w:t>
</w:t>
      </w:r>
      <w:r>
        <w:rPr>
          <w:rFonts w:ascii="Times New Roman"/>
          <w:b w:val="false"/>
          <w:i w:val="false"/>
          <w:color w:val="000000"/>
          <w:sz w:val="28"/>
        </w:rPr>
        <w:t>
      1) соответствие технической спецификации тендерной документации;</w:t>
      </w:r>
      <w:r>
        <w:br/>
      </w:r>
      <w:r>
        <w:rPr>
          <w:rFonts w:ascii="Times New Roman"/>
          <w:b w:val="false"/>
          <w:i w:val="false"/>
          <w:color w:val="000000"/>
          <w:sz w:val="28"/>
        </w:rPr>
        <w:t>
</w:t>
      </w:r>
      <w:r>
        <w:rPr>
          <w:rFonts w:ascii="Times New Roman"/>
          <w:b w:val="false"/>
          <w:i w:val="false"/>
          <w:color w:val="000000"/>
          <w:sz w:val="28"/>
        </w:rPr>
        <w:t>
      2) наличие необходимых средств и производственных мощностей для осуществления строительства объектов туристского и рекреационного назначения;</w:t>
      </w:r>
      <w:r>
        <w:br/>
      </w:r>
      <w:r>
        <w:rPr>
          <w:rFonts w:ascii="Times New Roman"/>
          <w:b w:val="false"/>
          <w:i w:val="false"/>
          <w:color w:val="000000"/>
          <w:sz w:val="28"/>
        </w:rPr>
        <w:t>
</w:t>
      </w:r>
      <w:r>
        <w:rPr>
          <w:rFonts w:ascii="Times New Roman"/>
          <w:b w:val="false"/>
          <w:i w:val="false"/>
          <w:color w:val="000000"/>
          <w:sz w:val="28"/>
        </w:rPr>
        <w:t>
      3) предлагаемые работы и услуги обеспечивают сохранение природных комплексов;</w:t>
      </w:r>
      <w:r>
        <w:br/>
      </w:r>
      <w:r>
        <w:rPr>
          <w:rFonts w:ascii="Times New Roman"/>
          <w:b w:val="false"/>
          <w:i w:val="false"/>
          <w:color w:val="000000"/>
          <w:sz w:val="28"/>
        </w:rPr>
        <w:t>
</w:t>
      </w:r>
      <w:r>
        <w:rPr>
          <w:rFonts w:ascii="Times New Roman"/>
          <w:b w:val="false"/>
          <w:i w:val="false"/>
          <w:color w:val="000000"/>
          <w:sz w:val="28"/>
        </w:rPr>
        <w:t>
      4) наличие дополнительных технических, квалификационных, организационных преимуществ, необходимых для осуществления туристской деятельности и строительства объектов (опыт работы, квалификация работников, дополнительная техника и оборудование).</w:t>
      </w:r>
      <w:r>
        <w:br/>
      </w:r>
      <w:r>
        <w:rPr>
          <w:rFonts w:ascii="Times New Roman"/>
          <w:b w:val="false"/>
          <w:i w:val="false"/>
          <w:color w:val="000000"/>
          <w:sz w:val="28"/>
        </w:rPr>
        <w:t>
</w:t>
      </w:r>
      <w:r>
        <w:rPr>
          <w:rFonts w:ascii="Times New Roman"/>
          <w:b w:val="false"/>
          <w:i w:val="false"/>
          <w:color w:val="000000"/>
          <w:sz w:val="28"/>
        </w:rPr>
        <w:t>
      27. При отсутствии других претендентов победителем тендера признается единственный участник тендера, если им соблюден порядок, предусмотренный пунктом 20 настоящих Правил, и представленные им предложения по строительству объекта отвечают условиям тендерной документации.</w:t>
      </w:r>
      <w:r>
        <w:br/>
      </w:r>
      <w:r>
        <w:rPr>
          <w:rFonts w:ascii="Times New Roman"/>
          <w:b w:val="false"/>
          <w:i w:val="false"/>
          <w:color w:val="000000"/>
          <w:sz w:val="28"/>
        </w:rPr>
        <w:t>
</w:t>
      </w:r>
      <w:r>
        <w:rPr>
          <w:rFonts w:ascii="Times New Roman"/>
          <w:b w:val="false"/>
          <w:i w:val="false"/>
          <w:color w:val="000000"/>
          <w:sz w:val="28"/>
        </w:rPr>
        <w:t>
      28. Тендер считается несостоявшимся, если заявки участников тендера будут признаны тендерной комиссией не соответствующими условиям тендерной документации.</w:t>
      </w:r>
      <w:r>
        <w:br/>
      </w:r>
      <w:r>
        <w:rPr>
          <w:rFonts w:ascii="Times New Roman"/>
          <w:b w:val="false"/>
          <w:i w:val="false"/>
          <w:color w:val="000000"/>
          <w:sz w:val="28"/>
        </w:rPr>
        <w:t>
</w:t>
      </w:r>
      <w:r>
        <w:rPr>
          <w:rFonts w:ascii="Times New Roman"/>
          <w:b w:val="false"/>
          <w:i w:val="false"/>
          <w:color w:val="000000"/>
          <w:sz w:val="28"/>
        </w:rPr>
        <w:t>
      29. Выбор победителя тендера из числа его участников производится на заседании тендерной комиссии при условии присутствия не менее двух третей от общего числа членов комиссии.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 председатель тендерной комиссии.</w:t>
      </w:r>
      <w:r>
        <w:br/>
      </w:r>
      <w:r>
        <w:rPr>
          <w:rFonts w:ascii="Times New Roman"/>
          <w:b w:val="false"/>
          <w:i w:val="false"/>
          <w:color w:val="000000"/>
          <w:sz w:val="28"/>
        </w:rPr>
        <w:t>
</w:t>
      </w:r>
      <w:r>
        <w:rPr>
          <w:rFonts w:ascii="Times New Roman"/>
          <w:b w:val="false"/>
          <w:i w:val="false"/>
          <w:color w:val="000000"/>
          <w:sz w:val="28"/>
        </w:rPr>
        <w:t>
      Любой член тендерной комиссии, в случае несогласия с решением комиссии, выражает особое мнение, которое излагает в письменном виде и прикладывает к протоколу итогов тендера на предоставление участков национального парка в долгосрочное пользование (далее – протокол итогов тендера).</w:t>
      </w:r>
      <w:r>
        <w:br/>
      </w:r>
      <w:r>
        <w:rPr>
          <w:rFonts w:ascii="Times New Roman"/>
          <w:b w:val="false"/>
          <w:i w:val="false"/>
          <w:color w:val="000000"/>
          <w:sz w:val="28"/>
        </w:rPr>
        <w:t>
</w:t>
      </w:r>
      <w:r>
        <w:rPr>
          <w:rFonts w:ascii="Times New Roman"/>
          <w:b w:val="false"/>
          <w:i w:val="false"/>
          <w:color w:val="000000"/>
          <w:sz w:val="28"/>
        </w:rPr>
        <w:t>
      30. Протокол итогов тендера по каждому лоту подписывается всеми присутствующими членами комиссии, также и секретарем, содержащий следующую информацию:</w:t>
      </w:r>
      <w:r>
        <w:br/>
      </w:r>
      <w:r>
        <w:rPr>
          <w:rFonts w:ascii="Times New Roman"/>
          <w:b w:val="false"/>
          <w:i w:val="false"/>
          <w:color w:val="000000"/>
          <w:sz w:val="28"/>
        </w:rPr>
        <w:t>
</w:t>
      </w:r>
      <w:r>
        <w:rPr>
          <w:rFonts w:ascii="Times New Roman"/>
          <w:b w:val="false"/>
          <w:i w:val="false"/>
          <w:color w:val="000000"/>
          <w:sz w:val="28"/>
        </w:rPr>
        <w:t>
      1) список членов комиссии, участвовавших в заседании;</w:t>
      </w:r>
      <w:r>
        <w:br/>
      </w:r>
      <w:r>
        <w:rPr>
          <w:rFonts w:ascii="Times New Roman"/>
          <w:b w:val="false"/>
          <w:i w:val="false"/>
          <w:color w:val="000000"/>
          <w:sz w:val="28"/>
        </w:rPr>
        <w:t>
</w:t>
      </w:r>
      <w:r>
        <w:rPr>
          <w:rFonts w:ascii="Times New Roman"/>
          <w:b w:val="false"/>
          <w:i w:val="false"/>
          <w:color w:val="000000"/>
          <w:sz w:val="28"/>
        </w:rPr>
        <w:t>
      2) наименование заявителя и его юридический адрес;</w:t>
      </w:r>
      <w:r>
        <w:br/>
      </w:r>
      <w:r>
        <w:rPr>
          <w:rFonts w:ascii="Times New Roman"/>
          <w:b w:val="false"/>
          <w:i w:val="false"/>
          <w:color w:val="000000"/>
          <w:sz w:val="28"/>
        </w:rPr>
        <w:t>
</w:t>
      </w:r>
      <w:r>
        <w:rPr>
          <w:rFonts w:ascii="Times New Roman"/>
          <w:b w:val="false"/>
          <w:i w:val="false"/>
          <w:color w:val="000000"/>
          <w:sz w:val="28"/>
        </w:rPr>
        <w:t>
      3) местонахождение и площадь предоставляемого в пользование земельного участка;</w:t>
      </w:r>
      <w:r>
        <w:br/>
      </w:r>
      <w:r>
        <w:rPr>
          <w:rFonts w:ascii="Times New Roman"/>
          <w:b w:val="false"/>
          <w:i w:val="false"/>
          <w:color w:val="000000"/>
          <w:sz w:val="28"/>
        </w:rPr>
        <w:t>
</w:t>
      </w:r>
      <w:r>
        <w:rPr>
          <w:rFonts w:ascii="Times New Roman"/>
          <w:b w:val="false"/>
          <w:i w:val="false"/>
          <w:color w:val="000000"/>
          <w:sz w:val="28"/>
        </w:rPr>
        <w:t>
      4) решение комиссии.</w:t>
      </w:r>
      <w:r>
        <w:br/>
      </w:r>
      <w:r>
        <w:rPr>
          <w:rFonts w:ascii="Times New Roman"/>
          <w:b w:val="false"/>
          <w:i w:val="false"/>
          <w:color w:val="000000"/>
          <w:sz w:val="28"/>
        </w:rPr>
        <w:t>
</w:t>
      </w:r>
      <w:r>
        <w:rPr>
          <w:rFonts w:ascii="Times New Roman"/>
          <w:b w:val="false"/>
          <w:i w:val="false"/>
          <w:color w:val="000000"/>
          <w:sz w:val="28"/>
        </w:rPr>
        <w:t>
      31. На основании протокола комиссии уполномоченный орган в течение семи календарных дней выдает письменное разрешение (далее – разрешение) победителю тендера на пользование участком национального парка.</w:t>
      </w:r>
      <w:r>
        <w:br/>
      </w:r>
      <w:r>
        <w:rPr>
          <w:rFonts w:ascii="Times New Roman"/>
          <w:b w:val="false"/>
          <w:i w:val="false"/>
          <w:color w:val="000000"/>
          <w:sz w:val="28"/>
        </w:rPr>
        <w:t>
</w:t>
      </w:r>
      <w:r>
        <w:rPr>
          <w:rFonts w:ascii="Times New Roman"/>
          <w:b w:val="false"/>
          <w:i w:val="false"/>
          <w:color w:val="000000"/>
          <w:sz w:val="28"/>
        </w:rPr>
        <w:t>
      32. Национальный парк направляет победителю тендера разрешение уполномоченного органа с уведомлением о результатах тендера и заключении в течение десяти рабочих дней договора пользования участком для осуществления туристской и рекреационной деятельности (далее – договор) согласно приложению 2 к настоящим Правилам.</w:t>
      </w:r>
      <w:r>
        <w:br/>
      </w:r>
      <w:r>
        <w:rPr>
          <w:rFonts w:ascii="Times New Roman"/>
          <w:b w:val="false"/>
          <w:i w:val="false"/>
          <w:color w:val="000000"/>
          <w:sz w:val="28"/>
        </w:rPr>
        <w:t>
</w:t>
      </w:r>
      <w:r>
        <w:rPr>
          <w:rFonts w:ascii="Times New Roman"/>
          <w:b w:val="false"/>
          <w:i w:val="false"/>
          <w:color w:val="000000"/>
          <w:sz w:val="28"/>
        </w:rPr>
        <w:t>
      После заключения договора и регистрации его в уполномоченном органе победитель тендера считается пользователем участка национального парка (далее – пользователь).</w:t>
      </w:r>
      <w:r>
        <w:br/>
      </w:r>
      <w:r>
        <w:rPr>
          <w:rFonts w:ascii="Times New Roman"/>
          <w:b w:val="false"/>
          <w:i w:val="false"/>
          <w:color w:val="000000"/>
          <w:sz w:val="28"/>
        </w:rPr>
        <w:t>
</w:t>
      </w:r>
      <w:r>
        <w:rPr>
          <w:rFonts w:ascii="Times New Roman"/>
          <w:b w:val="false"/>
          <w:i w:val="false"/>
          <w:color w:val="000000"/>
          <w:sz w:val="28"/>
        </w:rPr>
        <w:t>
      33. Неявка победителя тендера в течение десяти рабочих дней с момента направления ему уведомления для заключения договора, задержка его заключения по вине победителя рассматриваются как отказ от пользования участком национального парка.</w:t>
      </w:r>
      <w:r>
        <w:br/>
      </w:r>
      <w:r>
        <w:rPr>
          <w:rFonts w:ascii="Times New Roman"/>
          <w:b w:val="false"/>
          <w:i w:val="false"/>
          <w:color w:val="000000"/>
          <w:sz w:val="28"/>
        </w:rPr>
        <w:t>
</w:t>
      </w:r>
      <w:r>
        <w:rPr>
          <w:rFonts w:ascii="Times New Roman"/>
          <w:b w:val="false"/>
          <w:i w:val="false"/>
          <w:color w:val="000000"/>
          <w:sz w:val="28"/>
        </w:rPr>
        <w:t>
      В этом случае комиссия определяет победителя из числа оставшихся участников тендера, предложивших наилучшие условия по пользованию участком национального парка, и направляет в уполномоченный орган для принятия соответствующего решения, либо данный лот выносится на следующий тендер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34. Результаты тендера публикуются национальным парком в тех же средствах массовой информации, что и объявление о проведении тендера.</w:t>
      </w:r>
      <w:r>
        <w:br/>
      </w:r>
      <w:r>
        <w:rPr>
          <w:rFonts w:ascii="Times New Roman"/>
          <w:b w:val="false"/>
          <w:i w:val="false"/>
          <w:color w:val="000000"/>
          <w:sz w:val="28"/>
        </w:rPr>
        <w:t>
</w:t>
      </w:r>
      <w:r>
        <w:rPr>
          <w:rFonts w:ascii="Times New Roman"/>
          <w:b w:val="false"/>
          <w:i w:val="false"/>
          <w:color w:val="000000"/>
          <w:sz w:val="28"/>
        </w:rPr>
        <w:t>
      35. В случае несогласия участника тендера с решением комиссии, результаты тендера могут быть обжалованы в судебном порядке.</w:t>
      </w:r>
      <w:r>
        <w:br/>
      </w:r>
      <w:r>
        <w:rPr>
          <w:rFonts w:ascii="Times New Roman"/>
          <w:b w:val="false"/>
          <w:i w:val="false"/>
          <w:color w:val="000000"/>
          <w:sz w:val="28"/>
        </w:rPr>
        <w:t>
</w:t>
      </w:r>
      <w:r>
        <w:rPr>
          <w:rFonts w:ascii="Times New Roman"/>
          <w:b w:val="false"/>
          <w:i w:val="false"/>
          <w:color w:val="000000"/>
          <w:sz w:val="28"/>
        </w:rPr>
        <w:t>
      36. По истечении срока пользования пользователь имеет преимущественное право на продление срока пользования участком национального парка.</w:t>
      </w:r>
      <w:r>
        <w:br/>
      </w:r>
      <w:r>
        <w:rPr>
          <w:rFonts w:ascii="Times New Roman"/>
          <w:b w:val="false"/>
          <w:i w:val="false"/>
          <w:color w:val="000000"/>
          <w:sz w:val="28"/>
        </w:rPr>
        <w:t>
</w:t>
      </w:r>
      <w:r>
        <w:rPr>
          <w:rFonts w:ascii="Times New Roman"/>
          <w:b w:val="false"/>
          <w:i w:val="false"/>
          <w:color w:val="000000"/>
          <w:sz w:val="28"/>
        </w:rPr>
        <w:t>
      37. В случае отказа пользователем от участка, предоставленного в пользование для осуществления туристской и рекреационной деятельности, пользователь производит демонтаж и удаление объектов строительства или передает национальному парку по акту приема-передачи.</w:t>
      </w:r>
      <w:r>
        <w:br/>
      </w:r>
      <w:r>
        <w:rPr>
          <w:rFonts w:ascii="Times New Roman"/>
          <w:b w:val="false"/>
          <w:i w:val="false"/>
          <w:color w:val="000000"/>
          <w:sz w:val="28"/>
        </w:rPr>
        <w:t>
</w:t>
      </w:r>
      <w:r>
        <w:rPr>
          <w:rFonts w:ascii="Times New Roman"/>
          <w:b w:val="false"/>
          <w:i w:val="false"/>
          <w:color w:val="000000"/>
          <w:sz w:val="28"/>
        </w:rPr>
        <w:t>
      38. При осуществлении туристской и рекреационной деятельности в части строительства объекта туризма пользователь в течение тридцати календарных дней после регистрации договора представляет в уполномоченный орган эскиз (эскизный проект), согласованный с национальным парком. Уполномоченный орган согласовывает эскиз (эскизный проект) в течение пяти рабочих дней.</w:t>
      </w:r>
      <w:r>
        <w:br/>
      </w:r>
      <w:r>
        <w:rPr>
          <w:rFonts w:ascii="Times New Roman"/>
          <w:b w:val="false"/>
          <w:i w:val="false"/>
          <w:color w:val="000000"/>
          <w:sz w:val="28"/>
        </w:rPr>
        <w:t>
</w:t>
      </w:r>
      <w:r>
        <w:rPr>
          <w:rFonts w:ascii="Times New Roman"/>
          <w:b w:val="false"/>
          <w:i w:val="false"/>
          <w:color w:val="000000"/>
          <w:sz w:val="28"/>
        </w:rPr>
        <w:t>
      39. С момента согласования уполномоченным органом эскиза (эскизного проекта) пользователь в течение одного года готовит проектную (проектно-сметную) документацию (далее – ПСД), разработанную в соответствии с эскизом (эскизным проектом), с последующим согласованием с национальным парком.</w:t>
      </w:r>
      <w:r>
        <w:br/>
      </w:r>
      <w:r>
        <w:rPr>
          <w:rFonts w:ascii="Times New Roman"/>
          <w:b w:val="false"/>
          <w:i w:val="false"/>
          <w:color w:val="000000"/>
          <w:sz w:val="28"/>
        </w:rPr>
        <w:t>
</w:t>
      </w:r>
      <w:r>
        <w:rPr>
          <w:rFonts w:ascii="Times New Roman"/>
          <w:b w:val="false"/>
          <w:i w:val="false"/>
          <w:color w:val="000000"/>
          <w:sz w:val="28"/>
        </w:rPr>
        <w:t>
      40. Согласованная с национальным парком ПСД направляется пользователем на государственную экспертизу согласно </w:t>
      </w:r>
      <w:r>
        <w:rPr>
          <w:rFonts w:ascii="Times New Roman"/>
          <w:b w:val="false"/>
          <w:i w:val="false"/>
          <w:color w:val="000000"/>
          <w:sz w:val="28"/>
        </w:rPr>
        <w:t>пункту 4</w:t>
      </w:r>
      <w:r>
        <w:rPr>
          <w:rFonts w:ascii="Times New Roman"/>
          <w:b w:val="false"/>
          <w:i w:val="false"/>
          <w:color w:val="000000"/>
          <w:sz w:val="28"/>
        </w:rPr>
        <w:t xml:space="preserve"> статьи 64 Закона Республики Казахстан от 16 июля 2001 года «Об архитектурной, градостроительной и строительной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41. Для получения разрешения на строительство объектов на участках национального парка пользователь направляет в уполномоченный орган ПСД с положительным заключением государственной архитектурной экспертизы и государственной экологической экспертизы.</w:t>
      </w:r>
      <w:r>
        <w:br/>
      </w:r>
      <w:r>
        <w:rPr>
          <w:rFonts w:ascii="Times New Roman"/>
          <w:b w:val="false"/>
          <w:i w:val="false"/>
          <w:color w:val="000000"/>
          <w:sz w:val="28"/>
        </w:rPr>
        <w:t>
</w:t>
      </w:r>
      <w:r>
        <w:rPr>
          <w:rFonts w:ascii="Times New Roman"/>
          <w:b w:val="false"/>
          <w:i w:val="false"/>
          <w:color w:val="000000"/>
          <w:sz w:val="28"/>
        </w:rPr>
        <w:t>
      42. Уполномоченный орган на основании ПСД с положительным заключением государственной архитектурной экспертизы и государственной экологической экспертизы выдает письменное разрешение на строительство объекта (далее – письменное разрешение) в течение десяти календарных дней.</w:t>
      </w:r>
      <w:r>
        <w:br/>
      </w:r>
      <w:r>
        <w:rPr>
          <w:rFonts w:ascii="Times New Roman"/>
          <w:b w:val="false"/>
          <w:i w:val="false"/>
          <w:color w:val="000000"/>
          <w:sz w:val="28"/>
        </w:rPr>
        <w:t>
</w:t>
      </w:r>
      <w:r>
        <w:rPr>
          <w:rFonts w:ascii="Times New Roman"/>
          <w:b w:val="false"/>
          <w:i w:val="false"/>
          <w:color w:val="000000"/>
          <w:sz w:val="28"/>
        </w:rPr>
        <w:t>
      43. Пользователь после получения письменного разрешения начинает строительство, предварительно уведомив об этом национальный парк.</w:t>
      </w:r>
      <w:r>
        <w:br/>
      </w:r>
      <w:r>
        <w:rPr>
          <w:rFonts w:ascii="Times New Roman"/>
          <w:b w:val="false"/>
          <w:i w:val="false"/>
          <w:color w:val="000000"/>
          <w:sz w:val="28"/>
        </w:rPr>
        <w:t>
</w:t>
      </w:r>
      <w:r>
        <w:rPr>
          <w:rFonts w:ascii="Times New Roman"/>
          <w:b w:val="false"/>
          <w:i w:val="false"/>
          <w:color w:val="000000"/>
          <w:sz w:val="28"/>
        </w:rPr>
        <w:t>
      44. В случаях несвоевременной разработки ПСД, нарушения сроков строительства, установленных тендерной документацией, национальный парк расторгает договор в одностороннем порядке.</w:t>
      </w:r>
    </w:p>
    <w:bookmarkEnd w:id="10"/>
    <w:bookmarkStart w:name="z97" w:id="11"/>
    <w:p>
      <w:pPr>
        <w:spacing w:after="0"/>
        <w:ind w:left="0"/>
        <w:jc w:val="left"/>
      </w:pPr>
      <w:r>
        <w:rPr>
          <w:rFonts w:ascii="Times New Roman"/>
          <w:b/>
          <w:i w:val="false"/>
          <w:color w:val="000000"/>
        </w:rPr>
        <w:t xml:space="preserve"> 
3.2 Предоставление в краткосрочное пользование участков</w:t>
      </w:r>
      <w:r>
        <w:br/>
      </w:r>
      <w:r>
        <w:rPr>
          <w:rFonts w:ascii="Times New Roman"/>
          <w:b/>
          <w:i w:val="false"/>
          <w:color w:val="000000"/>
        </w:rPr>
        <w:t>
национального парка под объекты строительства</w:t>
      </w:r>
    </w:p>
    <w:bookmarkEnd w:id="11"/>
    <w:bookmarkStart w:name="z98" w:id="12"/>
    <w:p>
      <w:pPr>
        <w:spacing w:after="0"/>
        <w:ind w:left="0"/>
        <w:jc w:val="both"/>
      </w:pPr>
      <w:r>
        <w:rPr>
          <w:rFonts w:ascii="Times New Roman"/>
          <w:b w:val="false"/>
          <w:i w:val="false"/>
          <w:color w:val="000000"/>
          <w:sz w:val="28"/>
        </w:rPr>
        <w:t>
      45. В краткосрочное пользование предоставляются участки национального парка под строительство временных объектов для использования туристских троп и маршрутов, бивачных стоянок, палаточных лагерей, пляжей, смотровых площадок сроком до пяти лет.</w:t>
      </w:r>
      <w:r>
        <w:br/>
      </w:r>
      <w:r>
        <w:rPr>
          <w:rFonts w:ascii="Times New Roman"/>
          <w:b w:val="false"/>
          <w:i w:val="false"/>
          <w:color w:val="000000"/>
          <w:sz w:val="28"/>
        </w:rPr>
        <w:t>
</w:t>
      </w:r>
      <w:r>
        <w:rPr>
          <w:rFonts w:ascii="Times New Roman"/>
          <w:b w:val="false"/>
          <w:i w:val="false"/>
          <w:color w:val="000000"/>
          <w:sz w:val="28"/>
        </w:rPr>
        <w:t>
      46. Сведения о наличии участков национального парка, передаваемых в краткосрочное пользование для осуществления туристской и рекреационной деятельности, размещаются национальным парком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47. Физические и юридические лица (далее – заявитель) для получения участков национального парка в краткосрочное пользование представляют в национальный парк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произвольной формы, в котором указываются наименование и реквизиты физического или юридического лица, местонахождение и площадь участка, цель и срок пользования;</w:t>
      </w:r>
      <w:r>
        <w:br/>
      </w:r>
      <w:r>
        <w:rPr>
          <w:rFonts w:ascii="Times New Roman"/>
          <w:b w:val="false"/>
          <w:i w:val="false"/>
          <w:color w:val="000000"/>
          <w:sz w:val="28"/>
        </w:rPr>
        <w:t>
</w:t>
      </w:r>
      <w:r>
        <w:rPr>
          <w:rFonts w:ascii="Times New Roman"/>
          <w:b w:val="false"/>
          <w:i w:val="false"/>
          <w:color w:val="000000"/>
          <w:sz w:val="28"/>
        </w:rPr>
        <w:t>
      2) копии: устава и свидетельства о регистрации юридического лица – для юридических лиц, для физических лиц – документ, удостоверяющий личность, свидетельства о регистрации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3) план использования и обустройства участка национального парка, включая мероприятия по сохранению объектов государственного природно-заповедного фонда, санитарно-гигиенические и противопожарные мероприятия.</w:t>
      </w:r>
      <w:r>
        <w:br/>
      </w:r>
      <w:r>
        <w:rPr>
          <w:rFonts w:ascii="Times New Roman"/>
          <w:b w:val="false"/>
          <w:i w:val="false"/>
          <w:color w:val="000000"/>
          <w:sz w:val="28"/>
        </w:rPr>
        <w:t>
</w:t>
      </w:r>
      <w:r>
        <w:rPr>
          <w:rFonts w:ascii="Times New Roman"/>
          <w:b w:val="false"/>
          <w:i w:val="false"/>
          <w:color w:val="000000"/>
          <w:sz w:val="28"/>
        </w:rPr>
        <w:t>
      48. Поступившая в национальный парк заявка в течение пятнадцати рабочих дней рассматривается комиссией, создаваемой в соответствии с пунктом 16 настоящих Правил, которая принимает решение о предоставлении или отказе в предоставлении земельного участка в пользование.</w:t>
      </w:r>
      <w:r>
        <w:br/>
      </w:r>
      <w:r>
        <w:rPr>
          <w:rFonts w:ascii="Times New Roman"/>
          <w:b w:val="false"/>
          <w:i w:val="false"/>
          <w:color w:val="000000"/>
          <w:sz w:val="28"/>
        </w:rPr>
        <w:t>
</w:t>
      </w:r>
      <w:r>
        <w:rPr>
          <w:rFonts w:ascii="Times New Roman"/>
          <w:b w:val="false"/>
          <w:i w:val="false"/>
          <w:color w:val="000000"/>
          <w:sz w:val="28"/>
        </w:rPr>
        <w:t>
      49. По результатам заседания комиссии составляется протокол, содержащий следующую информацию:</w:t>
      </w:r>
      <w:r>
        <w:br/>
      </w:r>
      <w:r>
        <w:rPr>
          <w:rFonts w:ascii="Times New Roman"/>
          <w:b w:val="false"/>
          <w:i w:val="false"/>
          <w:color w:val="000000"/>
          <w:sz w:val="28"/>
        </w:rPr>
        <w:t>
</w:t>
      </w:r>
      <w:r>
        <w:rPr>
          <w:rFonts w:ascii="Times New Roman"/>
          <w:b w:val="false"/>
          <w:i w:val="false"/>
          <w:color w:val="000000"/>
          <w:sz w:val="28"/>
        </w:rPr>
        <w:t>
      1) список членов комиссии, участвовавших в заседании;</w:t>
      </w:r>
      <w:r>
        <w:br/>
      </w:r>
      <w:r>
        <w:rPr>
          <w:rFonts w:ascii="Times New Roman"/>
          <w:b w:val="false"/>
          <w:i w:val="false"/>
          <w:color w:val="000000"/>
          <w:sz w:val="28"/>
        </w:rPr>
        <w:t>
</w:t>
      </w:r>
      <w:r>
        <w:rPr>
          <w:rFonts w:ascii="Times New Roman"/>
          <w:b w:val="false"/>
          <w:i w:val="false"/>
          <w:color w:val="000000"/>
          <w:sz w:val="28"/>
        </w:rPr>
        <w:t>
      2) наименование заявителя и его юридический адрес;</w:t>
      </w:r>
      <w:r>
        <w:br/>
      </w:r>
      <w:r>
        <w:rPr>
          <w:rFonts w:ascii="Times New Roman"/>
          <w:b w:val="false"/>
          <w:i w:val="false"/>
          <w:color w:val="000000"/>
          <w:sz w:val="28"/>
        </w:rPr>
        <w:t>
</w:t>
      </w:r>
      <w:r>
        <w:rPr>
          <w:rFonts w:ascii="Times New Roman"/>
          <w:b w:val="false"/>
          <w:i w:val="false"/>
          <w:color w:val="000000"/>
          <w:sz w:val="28"/>
        </w:rPr>
        <w:t>
      3) местонахождение и площадь предоставляемого для использования земельного участка;</w:t>
      </w:r>
      <w:r>
        <w:br/>
      </w:r>
      <w:r>
        <w:rPr>
          <w:rFonts w:ascii="Times New Roman"/>
          <w:b w:val="false"/>
          <w:i w:val="false"/>
          <w:color w:val="000000"/>
          <w:sz w:val="28"/>
        </w:rPr>
        <w:t>
</w:t>
      </w:r>
      <w:r>
        <w:rPr>
          <w:rFonts w:ascii="Times New Roman"/>
          <w:b w:val="false"/>
          <w:i w:val="false"/>
          <w:color w:val="000000"/>
          <w:sz w:val="28"/>
        </w:rPr>
        <w:t>
      4) решение комиссии.</w:t>
      </w:r>
      <w:r>
        <w:br/>
      </w:r>
      <w:r>
        <w:rPr>
          <w:rFonts w:ascii="Times New Roman"/>
          <w:b w:val="false"/>
          <w:i w:val="false"/>
          <w:color w:val="000000"/>
          <w:sz w:val="28"/>
        </w:rPr>
        <w:t>
</w:t>
      </w:r>
      <w:r>
        <w:rPr>
          <w:rFonts w:ascii="Times New Roman"/>
          <w:b w:val="false"/>
          <w:i w:val="false"/>
          <w:color w:val="000000"/>
          <w:sz w:val="28"/>
        </w:rPr>
        <w:t>
      50. Протокол подписывается всеми членами комиссии, участвующими в заседании. Члены комиссии имеют право на особое мнение, которое выражается в письменном виде и приобщается к протоколу.</w:t>
      </w:r>
      <w:r>
        <w:br/>
      </w:r>
      <w:r>
        <w:rPr>
          <w:rFonts w:ascii="Times New Roman"/>
          <w:b w:val="false"/>
          <w:i w:val="false"/>
          <w:color w:val="000000"/>
          <w:sz w:val="28"/>
        </w:rPr>
        <w:t>
</w:t>
      </w:r>
      <w:r>
        <w:rPr>
          <w:rFonts w:ascii="Times New Roman"/>
          <w:b w:val="false"/>
          <w:i w:val="false"/>
          <w:color w:val="000000"/>
          <w:sz w:val="28"/>
        </w:rPr>
        <w:t>
      51. На основании протокола комиссии уполномоченный орган в течение семи календарных дней выдает письменное разрешение заявителю на краткосрочное пользование участком национального парка.</w:t>
      </w:r>
      <w:r>
        <w:br/>
      </w:r>
      <w:r>
        <w:rPr>
          <w:rFonts w:ascii="Times New Roman"/>
          <w:b w:val="false"/>
          <w:i w:val="false"/>
          <w:color w:val="000000"/>
          <w:sz w:val="28"/>
        </w:rPr>
        <w:t>
</w:t>
      </w:r>
      <w:r>
        <w:rPr>
          <w:rFonts w:ascii="Times New Roman"/>
          <w:b w:val="false"/>
          <w:i w:val="false"/>
          <w:color w:val="000000"/>
          <w:sz w:val="28"/>
        </w:rPr>
        <w:t>
      Национальный парк направляет заявителю разрешение уполномоченного органа с уведомлением о заключении в течение десяти рабочих дней договора согласно приложению 2 к настоящим Правилам.</w:t>
      </w:r>
      <w:r>
        <w:br/>
      </w:r>
      <w:r>
        <w:rPr>
          <w:rFonts w:ascii="Times New Roman"/>
          <w:b w:val="false"/>
          <w:i w:val="false"/>
          <w:color w:val="000000"/>
          <w:sz w:val="28"/>
        </w:rPr>
        <w:t>
</w:t>
      </w:r>
      <w:r>
        <w:rPr>
          <w:rFonts w:ascii="Times New Roman"/>
          <w:b w:val="false"/>
          <w:i w:val="false"/>
          <w:color w:val="000000"/>
          <w:sz w:val="28"/>
        </w:rPr>
        <w:t>
      Решение комиссии может быть обжаловано в судебном порядке.</w:t>
      </w:r>
      <w:r>
        <w:br/>
      </w:r>
      <w:r>
        <w:rPr>
          <w:rFonts w:ascii="Times New Roman"/>
          <w:b w:val="false"/>
          <w:i w:val="false"/>
          <w:color w:val="000000"/>
          <w:sz w:val="28"/>
        </w:rPr>
        <w:t>
</w:t>
      </w:r>
      <w:r>
        <w:rPr>
          <w:rFonts w:ascii="Times New Roman"/>
          <w:b w:val="false"/>
          <w:i w:val="false"/>
          <w:color w:val="000000"/>
          <w:sz w:val="28"/>
        </w:rPr>
        <w:t>
      52. На основании протокола и плана использования и обустройства участка национального парка, включая мероприятия по сохранению объектов государственного природно-заповедного фонда, санитарно-гигиенические и противопожарные, первым руководителем национального парка и заявителем подписывается договор краткосрочного пользования земельного участка.</w:t>
      </w:r>
      <w:r>
        <w:br/>
      </w:r>
      <w:r>
        <w:rPr>
          <w:rFonts w:ascii="Times New Roman"/>
          <w:b w:val="false"/>
          <w:i w:val="false"/>
          <w:color w:val="000000"/>
          <w:sz w:val="28"/>
        </w:rPr>
        <w:t>
</w:t>
      </w:r>
      <w:r>
        <w:rPr>
          <w:rFonts w:ascii="Times New Roman"/>
          <w:b w:val="false"/>
          <w:i w:val="false"/>
          <w:color w:val="000000"/>
          <w:sz w:val="28"/>
        </w:rPr>
        <w:t>
      53. По истечении срока пользования пользователь имеет преимущественное право на продление срока пользования участком национального парка.</w:t>
      </w:r>
    </w:p>
    <w:bookmarkEnd w:id="12"/>
    <w:bookmarkStart w:name="z116"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осуществления туристской и      </w:t>
      </w:r>
      <w:r>
        <w:br/>
      </w:r>
      <w:r>
        <w:rPr>
          <w:rFonts w:ascii="Times New Roman"/>
          <w:b w:val="false"/>
          <w:i w:val="false"/>
          <w:color w:val="000000"/>
          <w:sz w:val="28"/>
        </w:rPr>
        <w:t xml:space="preserve">
рекреационной деятельности в          </w:t>
      </w:r>
      <w:r>
        <w:br/>
      </w:r>
      <w:r>
        <w:rPr>
          <w:rFonts w:ascii="Times New Roman"/>
          <w:b w:val="false"/>
          <w:i w:val="false"/>
          <w:color w:val="000000"/>
          <w:sz w:val="28"/>
        </w:rPr>
        <w:t xml:space="preserve">
государственных национальных природных     </w:t>
      </w:r>
      <w:r>
        <w:br/>
      </w:r>
      <w:r>
        <w:rPr>
          <w:rFonts w:ascii="Times New Roman"/>
          <w:b w:val="false"/>
          <w:i w:val="false"/>
          <w:color w:val="000000"/>
          <w:sz w:val="28"/>
        </w:rPr>
        <w:t xml:space="preserve">
парках и выдачи разрешения на использование  </w:t>
      </w:r>
      <w:r>
        <w:br/>
      </w:r>
      <w:r>
        <w:rPr>
          <w:rFonts w:ascii="Times New Roman"/>
          <w:b w:val="false"/>
          <w:i w:val="false"/>
          <w:color w:val="000000"/>
          <w:sz w:val="28"/>
        </w:rPr>
        <w:t xml:space="preserve">
под объекты строительства участков     </w:t>
      </w:r>
      <w:r>
        <w:br/>
      </w:r>
      <w:r>
        <w:rPr>
          <w:rFonts w:ascii="Times New Roman"/>
          <w:b w:val="false"/>
          <w:i w:val="false"/>
          <w:color w:val="000000"/>
          <w:sz w:val="28"/>
        </w:rPr>
        <w:t xml:space="preserve">
государственных национальных природных     </w:t>
      </w:r>
      <w:r>
        <w:br/>
      </w:r>
      <w:r>
        <w:rPr>
          <w:rFonts w:ascii="Times New Roman"/>
          <w:b w:val="false"/>
          <w:i w:val="false"/>
          <w:color w:val="000000"/>
          <w:sz w:val="28"/>
        </w:rPr>
        <w:t xml:space="preserve">
парков, предоставленных в пользование для   </w:t>
      </w:r>
      <w:r>
        <w:br/>
      </w:r>
      <w:r>
        <w:rPr>
          <w:rFonts w:ascii="Times New Roman"/>
          <w:b w:val="false"/>
          <w:i w:val="false"/>
          <w:color w:val="000000"/>
          <w:sz w:val="28"/>
        </w:rPr>
        <w:t xml:space="preserve">
осуществления туристской и рекреационной    </w:t>
      </w:r>
      <w:r>
        <w:br/>
      </w:r>
      <w:r>
        <w:rPr>
          <w:rFonts w:ascii="Times New Roman"/>
          <w:b w:val="false"/>
          <w:i w:val="false"/>
          <w:color w:val="000000"/>
          <w:sz w:val="28"/>
        </w:rPr>
        <w:t xml:space="preserve">
деятельности                  </w:t>
      </w:r>
    </w:p>
    <w:bookmarkEnd w:id="13"/>
    <w:bookmarkStart w:name="z117" w:id="14"/>
    <w:p>
      <w:pPr>
        <w:spacing w:after="0"/>
        <w:ind w:left="0"/>
        <w:jc w:val="both"/>
      </w:pPr>
      <w:r>
        <w:rPr>
          <w:rFonts w:ascii="Times New Roman"/>
          <w:b w:val="false"/>
          <w:i w:val="false"/>
          <w:color w:val="000000"/>
          <w:sz w:val="28"/>
        </w:rPr>
        <w:t xml:space="preserve">
Форма            </w:t>
      </w:r>
    </w:p>
    <w:bookmarkEnd w:id="14"/>
    <w:bookmarkStart w:name="z118" w:id="15"/>
    <w:p>
      <w:pPr>
        <w:spacing w:after="0"/>
        <w:ind w:left="0"/>
        <w:jc w:val="left"/>
      </w:pPr>
      <w:r>
        <w:rPr>
          <w:rFonts w:ascii="Times New Roman"/>
          <w:b/>
          <w:i w:val="false"/>
          <w:color w:val="000000"/>
        </w:rPr>
        <w:t xml:space="preserve"> 
Паспорт</w:t>
      </w:r>
      <w:r>
        <w:br/>
      </w:r>
      <w:r>
        <w:rPr>
          <w:rFonts w:ascii="Times New Roman"/>
          <w:b/>
          <w:i w:val="false"/>
          <w:color w:val="000000"/>
        </w:rPr>
        <w:t>
туристической тропы (маршрута)</w:t>
      </w:r>
    </w:p>
    <w:bookmarkEnd w:id="15"/>
    <w:p>
      <w:pPr>
        <w:spacing w:after="0"/>
        <w:ind w:left="0"/>
        <w:jc w:val="both"/>
      </w:pPr>
      <w:r>
        <w:rPr>
          <w:rFonts w:ascii="Times New Roman"/>
          <w:b w:val="false"/>
          <w:i w:val="false"/>
          <w:color w:val="000000"/>
          <w:sz w:val="28"/>
        </w:rPr>
        <w:t>      1. Наименование особо охраняемой природной территории (далее – ООПТ)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Название тропы (маршрута) __________________________________</w:t>
      </w:r>
      <w:r>
        <w:br/>
      </w:r>
      <w:r>
        <w:rPr>
          <w:rFonts w:ascii="Times New Roman"/>
          <w:b w:val="false"/>
          <w:i w:val="false"/>
          <w:color w:val="000000"/>
          <w:sz w:val="28"/>
        </w:rPr>
        <w:t>
      3. Классификация тропы (маршрута):</w:t>
      </w:r>
      <w:r>
        <w:br/>
      </w:r>
      <w:r>
        <w:rPr>
          <w:rFonts w:ascii="Times New Roman"/>
          <w:b w:val="false"/>
          <w:i w:val="false"/>
          <w:color w:val="000000"/>
          <w:sz w:val="28"/>
        </w:rPr>
        <w:t>
      1) по виду перемещения: пешеходные, водные, лыжные, велосипедные,</w:t>
      </w:r>
      <w:r>
        <w:br/>
      </w:r>
      <w:r>
        <w:rPr>
          <w:rFonts w:ascii="Times New Roman"/>
          <w:b w:val="false"/>
          <w:i w:val="false"/>
          <w:color w:val="000000"/>
          <w:sz w:val="28"/>
        </w:rPr>
        <w:t>
конные, автомобильные, мотоциклетные, гужевые, комбинированные;</w:t>
      </w:r>
      <w:r>
        <w:br/>
      </w:r>
      <w:r>
        <w:rPr>
          <w:rFonts w:ascii="Times New Roman"/>
          <w:b w:val="false"/>
          <w:i w:val="false"/>
          <w:color w:val="000000"/>
          <w:sz w:val="28"/>
        </w:rPr>
        <w:t>
      2) по времени действия: круглогодичные, сезонные;</w:t>
      </w:r>
      <w:r>
        <w:br/>
      </w:r>
      <w:r>
        <w:rPr>
          <w:rFonts w:ascii="Times New Roman"/>
          <w:b w:val="false"/>
          <w:i w:val="false"/>
          <w:color w:val="000000"/>
          <w:sz w:val="28"/>
        </w:rPr>
        <w:t>
      3) по форме организации: групповые и индивидуальные;</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(наименование основных географических пунктов)</w:t>
      </w:r>
      <w:r>
        <w:br/>
      </w:r>
      <w:r>
        <w:rPr>
          <w:rFonts w:ascii="Times New Roman"/>
          <w:b w:val="false"/>
          <w:i w:val="false"/>
          <w:color w:val="000000"/>
          <w:sz w:val="28"/>
        </w:rPr>
        <w:t>
      5. Протяженность _______ километров (км), продолжительность _______ часов учитывая остановки.</w:t>
      </w:r>
      <w:r>
        <w:br/>
      </w:r>
      <w:r>
        <w:rPr>
          <w:rFonts w:ascii="Times New Roman"/>
          <w:b w:val="false"/>
          <w:i w:val="false"/>
          <w:color w:val="000000"/>
          <w:sz w:val="28"/>
        </w:rPr>
        <w:t>
      6. Сроки функционирования тропы (маршрута).</w:t>
      </w:r>
      <w:r>
        <w:br/>
      </w:r>
      <w:r>
        <w:rPr>
          <w:rFonts w:ascii="Times New Roman"/>
          <w:b w:val="false"/>
          <w:i w:val="false"/>
          <w:color w:val="000000"/>
          <w:sz w:val="28"/>
        </w:rPr>
        <w:t>
      7. Максимальное количество человек в группе; с чем связано ограничение (вместимостью видовой площадки, психокомфортным пределом, нормами рекреационной нагрузки). Лимит экскурсионных групп в неделю или в месяц (рекреационная нагрузка).</w:t>
      </w:r>
      <w:r>
        <w:br/>
      </w:r>
      <w:r>
        <w:rPr>
          <w:rFonts w:ascii="Times New Roman"/>
          <w:b w:val="false"/>
          <w:i w:val="false"/>
          <w:color w:val="000000"/>
          <w:sz w:val="28"/>
        </w:rPr>
        <w:t>
      8. Допустимые рекреационные нагрузки по различным периодам внутри экскурсионного сезона (если в какой-то период внутри сезона необходимо снизить нагрузку, например, дать покой птицам при высиживании птенцов).</w:t>
      </w:r>
      <w:r>
        <w:br/>
      </w:r>
      <w:r>
        <w:rPr>
          <w:rFonts w:ascii="Times New Roman"/>
          <w:b w:val="false"/>
          <w:i w:val="false"/>
          <w:color w:val="000000"/>
          <w:sz w:val="28"/>
        </w:rPr>
        <w:t>
      9. Возможность прохождения тропы без экскурсовода.</w:t>
      </w:r>
      <w:r>
        <w:br/>
      </w:r>
      <w:r>
        <w:rPr>
          <w:rFonts w:ascii="Times New Roman"/>
          <w:b w:val="false"/>
          <w:i w:val="false"/>
          <w:color w:val="000000"/>
          <w:sz w:val="28"/>
        </w:rPr>
        <w:t>
      Как тропа промаркирована. Что с собой надо иметь из одежды (например, специальную одежду, если на тропе планируется посещение пещеры) или обуви (например, сапоги, если есть заболоченные участки с риском намочить ноги, то есть без специального деревянного настила).</w:t>
      </w:r>
      <w:r>
        <w:br/>
      </w:r>
      <w:r>
        <w:rPr>
          <w:rFonts w:ascii="Times New Roman"/>
          <w:b w:val="false"/>
          <w:i w:val="false"/>
          <w:color w:val="000000"/>
          <w:sz w:val="28"/>
        </w:rPr>
        <w:t>
      10. Особые правила поведения на тропе (в дополнение к общим правилам поведения в данной ООПТ, например, не сходить с тропы, не подходить к краю обрыва, соблюдать иные меры предосторожности).</w:t>
      </w:r>
      <w:r>
        <w:br/>
      </w:r>
      <w:r>
        <w:rPr>
          <w:rFonts w:ascii="Times New Roman"/>
          <w:b w:val="false"/>
          <w:i w:val="false"/>
          <w:color w:val="000000"/>
          <w:sz w:val="28"/>
        </w:rPr>
        <w:t>
      11. Меры безопасности.</w:t>
      </w:r>
      <w:r>
        <w:br/>
      </w:r>
      <w:r>
        <w:rPr>
          <w:rFonts w:ascii="Times New Roman"/>
          <w:b w:val="false"/>
          <w:i w:val="false"/>
          <w:color w:val="000000"/>
          <w:sz w:val="28"/>
        </w:rPr>
        <w:t>
      12. План прохождения тропы (маршрута):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1193"/>
        <w:gridCol w:w="1315"/>
        <w:gridCol w:w="2797"/>
        <w:gridCol w:w="2493"/>
        <w:gridCol w:w="2188"/>
        <w:gridCol w:w="2677"/>
      </w:tblGrid>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Участки тропы</w:t>
            </w:r>
            <w:r>
              <w:br/>
            </w:r>
            <w:r>
              <w:rPr>
                <w:rFonts w:ascii="Times New Roman"/>
                <w:b w:val="false"/>
                <w:i w:val="false"/>
                <w:color w:val="000000"/>
                <w:sz w:val="20"/>
              </w:rPr>
              <w:t>
</w:t>
            </w:r>
            <w:r>
              <w:rPr>
                <w:rFonts w:ascii="Times New Roman"/>
                <w:b w:val="false"/>
                <w:i w:val="false"/>
                <w:color w:val="000000"/>
                <w:sz w:val="20"/>
              </w:rPr>
              <w:t>(маршрута)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w:t>
            </w:r>
            <w:r>
              <w:br/>
            </w:r>
            <w:r>
              <w:rPr>
                <w:rFonts w:ascii="Times New Roman"/>
                <w:b w:val="false"/>
                <w:i w:val="false"/>
                <w:color w:val="000000"/>
                <w:sz w:val="20"/>
              </w:rPr>
              <w:t>
</w:t>
            </w:r>
            <w:r>
              <w:rPr>
                <w:rFonts w:ascii="Times New Roman"/>
                <w:b w:val="false"/>
                <w:i w:val="false"/>
                <w:color w:val="000000"/>
                <w:sz w:val="20"/>
              </w:rPr>
              <w:t>км</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движения</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остановок</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смотровой</w:t>
            </w:r>
            <w:r>
              <w:br/>
            </w:r>
            <w:r>
              <w:rPr>
                <w:rFonts w:ascii="Times New Roman"/>
                <w:b w:val="false"/>
                <w:i w:val="false"/>
                <w:color w:val="000000"/>
                <w:sz w:val="20"/>
              </w:rPr>
              <w:t>
</w:t>
            </w:r>
            <w:r>
              <w:rPr>
                <w:rFonts w:ascii="Times New Roman"/>
                <w:b w:val="false"/>
                <w:i w:val="false"/>
                <w:color w:val="000000"/>
                <w:sz w:val="20"/>
              </w:rPr>
              <w:t>площадки,</w:t>
            </w:r>
            <w:r>
              <w:br/>
            </w:r>
            <w:r>
              <w:rPr>
                <w:rFonts w:ascii="Times New Roman"/>
                <w:b w:val="false"/>
                <w:i w:val="false"/>
                <w:color w:val="000000"/>
                <w:sz w:val="20"/>
              </w:rPr>
              <w:t>
</w:t>
            </w:r>
            <w:r>
              <w:rPr>
                <w:rFonts w:ascii="Times New Roman"/>
                <w:b w:val="false"/>
                <w:i w:val="false"/>
                <w:color w:val="000000"/>
                <w:sz w:val="20"/>
              </w:rPr>
              <w:t>пунктов</w:t>
            </w:r>
            <w:r>
              <w:br/>
            </w:r>
            <w:r>
              <w:rPr>
                <w:rFonts w:ascii="Times New Roman"/>
                <w:b w:val="false"/>
                <w:i w:val="false"/>
                <w:color w:val="000000"/>
                <w:sz w:val="20"/>
              </w:rPr>
              <w:t>
</w:t>
            </w:r>
            <w:r>
              <w:rPr>
                <w:rFonts w:ascii="Times New Roman"/>
                <w:b w:val="false"/>
                <w:i w:val="false"/>
                <w:color w:val="000000"/>
                <w:sz w:val="20"/>
              </w:rPr>
              <w:t>фотографи-</w:t>
            </w:r>
            <w:r>
              <w:br/>
            </w:r>
            <w:r>
              <w:rPr>
                <w:rFonts w:ascii="Times New Roman"/>
                <w:b w:val="false"/>
                <w:i w:val="false"/>
                <w:color w:val="000000"/>
                <w:sz w:val="20"/>
              </w:rPr>
              <w:t>
</w:t>
            </w:r>
            <w:r>
              <w:rPr>
                <w:rFonts w:ascii="Times New Roman"/>
                <w:b w:val="false"/>
                <w:i w:val="false"/>
                <w:color w:val="000000"/>
                <w:sz w:val="20"/>
              </w:rPr>
              <w:t>рования</w:t>
            </w:r>
          </w:p>
        </w:tc>
      </w:tr>
      <w:tr>
        <w:trPr>
          <w:trHeight w:val="1725" w:hRule="atLeast"/>
        </w:trPr>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Схема тропы (маршрута) (допускается вклейка типографских изданных карт и схем масштабом не менее 1:200000 с обозначением тропы (маршрута).</w:t>
      </w:r>
      <w:r>
        <w:br/>
      </w:r>
      <w:r>
        <w:rPr>
          <w:rFonts w:ascii="Times New Roman"/>
          <w:b w:val="false"/>
          <w:i w:val="false"/>
          <w:color w:val="000000"/>
          <w:sz w:val="28"/>
        </w:rPr>
        <w:t>
      14. Условные обозначения:</w:t>
      </w:r>
      <w:r>
        <w:br/>
      </w:r>
      <w:r>
        <w:rPr>
          <w:rFonts w:ascii="Times New Roman"/>
          <w:b w:val="false"/>
          <w:i w:val="false"/>
          <w:color w:val="000000"/>
          <w:sz w:val="28"/>
        </w:rPr>
        <w:t>
      тропы (маршрута);</w:t>
      </w:r>
      <w:r>
        <w:br/>
      </w:r>
      <w:r>
        <w:rPr>
          <w:rFonts w:ascii="Times New Roman"/>
          <w:b w:val="false"/>
          <w:i w:val="false"/>
          <w:color w:val="000000"/>
          <w:sz w:val="28"/>
        </w:rPr>
        <w:t>
      запасные варианты;</w:t>
      </w:r>
      <w:r>
        <w:br/>
      </w:r>
      <w:r>
        <w:rPr>
          <w:rFonts w:ascii="Times New Roman"/>
          <w:b w:val="false"/>
          <w:i w:val="false"/>
          <w:color w:val="000000"/>
          <w:sz w:val="28"/>
        </w:rPr>
        <w:t>
      места ночлегов;</w:t>
      </w:r>
      <w:r>
        <w:br/>
      </w:r>
      <w:r>
        <w:rPr>
          <w:rFonts w:ascii="Times New Roman"/>
          <w:b w:val="false"/>
          <w:i w:val="false"/>
          <w:color w:val="000000"/>
          <w:sz w:val="28"/>
        </w:rPr>
        <w:t>
      приюты;</w:t>
      </w:r>
      <w:r>
        <w:br/>
      </w:r>
      <w:r>
        <w:rPr>
          <w:rFonts w:ascii="Times New Roman"/>
          <w:b w:val="false"/>
          <w:i w:val="false"/>
          <w:color w:val="000000"/>
          <w:sz w:val="28"/>
        </w:rPr>
        <w:t>
      места укрытий;</w:t>
      </w:r>
      <w:r>
        <w:br/>
      </w:r>
      <w:r>
        <w:rPr>
          <w:rFonts w:ascii="Times New Roman"/>
          <w:b w:val="false"/>
          <w:i w:val="false"/>
          <w:color w:val="000000"/>
          <w:sz w:val="28"/>
        </w:rPr>
        <w:t>
      пункты медицинской помощи;</w:t>
      </w:r>
      <w:r>
        <w:br/>
      </w:r>
      <w:r>
        <w:rPr>
          <w:rFonts w:ascii="Times New Roman"/>
          <w:b w:val="false"/>
          <w:i w:val="false"/>
          <w:color w:val="000000"/>
          <w:sz w:val="28"/>
        </w:rPr>
        <w:t>
      пункты связи (указать вид связи).</w:t>
      </w:r>
      <w:r>
        <w:br/>
      </w:r>
      <w:r>
        <w:rPr>
          <w:rFonts w:ascii="Times New Roman"/>
          <w:b w:val="false"/>
          <w:i w:val="false"/>
          <w:color w:val="000000"/>
          <w:sz w:val="28"/>
        </w:rPr>
        <w:t>
      15. Краткая характеристика (описание) тропы (маршрута).</w:t>
      </w:r>
      <w:r>
        <w:br/>
      </w:r>
      <w:r>
        <w:rPr>
          <w:rFonts w:ascii="Times New Roman"/>
          <w:b w:val="false"/>
          <w:i w:val="false"/>
          <w:color w:val="000000"/>
          <w:sz w:val="28"/>
        </w:rPr>
        <w:t>
      16. Краткое описание объектов осмотра по тропе (маршруту) и на смотровых (обзорных) площадках.</w:t>
      </w:r>
      <w:r>
        <w:br/>
      </w:r>
      <w:r>
        <w:rPr>
          <w:rFonts w:ascii="Times New Roman"/>
          <w:b w:val="false"/>
          <w:i w:val="false"/>
          <w:color w:val="000000"/>
          <w:sz w:val="28"/>
        </w:rPr>
        <w:t>
      17. Краткое описание сложных участков тропы (маршрута).</w:t>
      </w:r>
      <w:r>
        <w:br/>
      </w:r>
      <w:r>
        <w:rPr>
          <w:rFonts w:ascii="Times New Roman"/>
          <w:b w:val="false"/>
          <w:i w:val="false"/>
          <w:color w:val="000000"/>
          <w:sz w:val="28"/>
        </w:rPr>
        <w:t>
      18. Возможные стихийные явления и действия группы при их возникновении.</w:t>
      </w:r>
      <w:r>
        <w:br/>
      </w:r>
      <w:r>
        <w:rPr>
          <w:rFonts w:ascii="Times New Roman"/>
          <w:b w:val="false"/>
          <w:i w:val="false"/>
          <w:color w:val="000000"/>
          <w:sz w:val="28"/>
        </w:rPr>
        <w:t>
      19. Рекомендации для текста информационного листка к путевке.</w:t>
      </w:r>
      <w:r>
        <w:br/>
      </w:r>
      <w:r>
        <w:rPr>
          <w:rFonts w:ascii="Times New Roman"/>
          <w:b w:val="false"/>
          <w:i w:val="false"/>
          <w:color w:val="000000"/>
          <w:sz w:val="28"/>
        </w:rPr>
        <w:t>
      Вносятся рекомендации, касающиеся туристского снаряжения, одежды,</w:t>
      </w:r>
      <w:r>
        <w:br/>
      </w:r>
      <w:r>
        <w:rPr>
          <w:rFonts w:ascii="Times New Roman"/>
          <w:b w:val="false"/>
          <w:i w:val="false"/>
          <w:color w:val="000000"/>
          <w:sz w:val="28"/>
        </w:rPr>
        <w:t>
обуви, поведения ____________________________________________</w:t>
      </w:r>
      <w:r>
        <w:br/>
      </w:r>
      <w:r>
        <w:rPr>
          <w:rFonts w:ascii="Times New Roman"/>
          <w:b w:val="false"/>
          <w:i w:val="false"/>
          <w:color w:val="000000"/>
          <w:sz w:val="28"/>
        </w:rPr>
        <w:t>
      20. Благоустройство тропы (маршрута)</w:t>
      </w:r>
      <w:r>
        <w:br/>
      </w:r>
      <w:r>
        <w:rPr>
          <w:rFonts w:ascii="Times New Roman"/>
          <w:b w:val="false"/>
          <w:i w:val="false"/>
          <w:color w:val="000000"/>
          <w:sz w:val="28"/>
        </w:rPr>
        <w:t>
      Маркировка ____________________________________________________</w:t>
      </w:r>
      <w:r>
        <w:br/>
      </w:r>
      <w:r>
        <w:rPr>
          <w:rFonts w:ascii="Times New Roman"/>
          <w:b w:val="false"/>
          <w:i w:val="false"/>
          <w:color w:val="000000"/>
          <w:sz w:val="28"/>
        </w:rPr>
        <w:t>
      Места стоянок, укрытий, благоустройство тропы (маршрута)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21. Решение научно-технического совета государственного природного заповедника.</w:t>
      </w:r>
      <w:r>
        <w:br/>
      </w:r>
      <w:r>
        <w:rPr>
          <w:rFonts w:ascii="Times New Roman"/>
          <w:b w:val="false"/>
          <w:i w:val="false"/>
          <w:color w:val="000000"/>
          <w:sz w:val="28"/>
        </w:rPr>
        <w:t>
      Ответственный за разработку тропы и оформление паспорта 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22. Паспорт составлен в 20__ году в ___ экземплярах.</w:t>
      </w:r>
      <w:r>
        <w:br/>
      </w:r>
      <w:r>
        <w:rPr>
          <w:rFonts w:ascii="Times New Roman"/>
          <w:b w:val="false"/>
          <w:i w:val="false"/>
          <w:color w:val="000000"/>
          <w:sz w:val="28"/>
        </w:rPr>
        <w:t>
      23. Изменения внесены в 20__ году на ___ страницах</w:t>
      </w:r>
      <w:r>
        <w:br/>
      </w:r>
      <w:r>
        <w:rPr>
          <w:rFonts w:ascii="Times New Roman"/>
          <w:b w:val="false"/>
          <w:i w:val="false"/>
          <w:color w:val="000000"/>
          <w:sz w:val="28"/>
        </w:rPr>
        <w:t>
      в 20__ году на ___ страницах.</w:t>
      </w:r>
      <w:r>
        <w:br/>
      </w:r>
      <w:r>
        <w:rPr>
          <w:rFonts w:ascii="Times New Roman"/>
          <w:b w:val="false"/>
          <w:i w:val="false"/>
          <w:color w:val="000000"/>
          <w:sz w:val="28"/>
        </w:rPr>
        <w:t>
      24. Экземпляры паспорта направлены: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«Согласовано» _________________________________________________</w:t>
      </w:r>
      <w:r>
        <w:br/>
      </w:r>
      <w:r>
        <w:rPr>
          <w:rFonts w:ascii="Times New Roman"/>
          <w:b w:val="false"/>
          <w:i w:val="false"/>
          <w:color w:val="000000"/>
          <w:sz w:val="28"/>
        </w:rPr>
        <w:t>
       (руководитель территориального органа уполномоченного органа в</w:t>
      </w:r>
      <w:r>
        <w:br/>
      </w:r>
      <w:r>
        <w:rPr>
          <w:rFonts w:ascii="Times New Roman"/>
          <w:b w:val="false"/>
          <w:i w:val="false"/>
          <w:color w:val="000000"/>
          <w:sz w:val="28"/>
        </w:rPr>
        <w:t>
                     области особо охраняемых природных территорий)</w:t>
      </w:r>
    </w:p>
    <w:p>
      <w:pPr>
        <w:spacing w:after="0"/>
        <w:ind w:left="0"/>
        <w:jc w:val="both"/>
      </w:pPr>
      <w:r>
        <w:rPr>
          <w:rFonts w:ascii="Times New Roman"/>
          <w:b w:val="false"/>
          <w:i w:val="false"/>
          <w:color w:val="000000"/>
          <w:sz w:val="28"/>
        </w:rPr>
        <w:t>      «__» ________ 20__ года</w:t>
      </w:r>
    </w:p>
    <w:bookmarkStart w:name="z119" w:id="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осуществления туристской и      </w:t>
      </w:r>
      <w:r>
        <w:br/>
      </w:r>
      <w:r>
        <w:rPr>
          <w:rFonts w:ascii="Times New Roman"/>
          <w:b w:val="false"/>
          <w:i w:val="false"/>
          <w:color w:val="000000"/>
          <w:sz w:val="28"/>
        </w:rPr>
        <w:t xml:space="preserve">
рекреационной деятельности в          </w:t>
      </w:r>
      <w:r>
        <w:br/>
      </w:r>
      <w:r>
        <w:rPr>
          <w:rFonts w:ascii="Times New Roman"/>
          <w:b w:val="false"/>
          <w:i w:val="false"/>
          <w:color w:val="000000"/>
          <w:sz w:val="28"/>
        </w:rPr>
        <w:t xml:space="preserve">
государственных национальных природных     </w:t>
      </w:r>
      <w:r>
        <w:br/>
      </w:r>
      <w:r>
        <w:rPr>
          <w:rFonts w:ascii="Times New Roman"/>
          <w:b w:val="false"/>
          <w:i w:val="false"/>
          <w:color w:val="000000"/>
          <w:sz w:val="28"/>
        </w:rPr>
        <w:t xml:space="preserve">
парках и выдачи разрешения на использование  </w:t>
      </w:r>
      <w:r>
        <w:br/>
      </w:r>
      <w:r>
        <w:rPr>
          <w:rFonts w:ascii="Times New Roman"/>
          <w:b w:val="false"/>
          <w:i w:val="false"/>
          <w:color w:val="000000"/>
          <w:sz w:val="28"/>
        </w:rPr>
        <w:t xml:space="preserve">
под объекты строительства участков     </w:t>
      </w:r>
      <w:r>
        <w:br/>
      </w:r>
      <w:r>
        <w:rPr>
          <w:rFonts w:ascii="Times New Roman"/>
          <w:b w:val="false"/>
          <w:i w:val="false"/>
          <w:color w:val="000000"/>
          <w:sz w:val="28"/>
        </w:rPr>
        <w:t xml:space="preserve">
государственных национальных природных     </w:t>
      </w:r>
      <w:r>
        <w:br/>
      </w:r>
      <w:r>
        <w:rPr>
          <w:rFonts w:ascii="Times New Roman"/>
          <w:b w:val="false"/>
          <w:i w:val="false"/>
          <w:color w:val="000000"/>
          <w:sz w:val="28"/>
        </w:rPr>
        <w:t xml:space="preserve">
парков, предоставленных в пользование для   </w:t>
      </w:r>
      <w:r>
        <w:br/>
      </w:r>
      <w:r>
        <w:rPr>
          <w:rFonts w:ascii="Times New Roman"/>
          <w:b w:val="false"/>
          <w:i w:val="false"/>
          <w:color w:val="000000"/>
          <w:sz w:val="28"/>
        </w:rPr>
        <w:t xml:space="preserve">
осуществления туристской и рекреационной    </w:t>
      </w:r>
      <w:r>
        <w:br/>
      </w:r>
      <w:r>
        <w:rPr>
          <w:rFonts w:ascii="Times New Roman"/>
          <w:b w:val="false"/>
          <w:i w:val="false"/>
          <w:color w:val="000000"/>
          <w:sz w:val="28"/>
        </w:rPr>
        <w:t xml:space="preserve">
деятельности                  </w:t>
      </w:r>
    </w:p>
    <w:bookmarkEnd w:id="16"/>
    <w:bookmarkStart w:name="z120" w:id="17"/>
    <w:p>
      <w:pPr>
        <w:spacing w:after="0"/>
        <w:ind w:left="0"/>
        <w:jc w:val="both"/>
      </w:pPr>
      <w:r>
        <w:rPr>
          <w:rFonts w:ascii="Times New Roman"/>
          <w:b w:val="false"/>
          <w:i w:val="false"/>
          <w:color w:val="000000"/>
          <w:sz w:val="28"/>
        </w:rPr>
        <w:t xml:space="preserve">
Форма            </w:t>
      </w:r>
    </w:p>
    <w:bookmarkEnd w:id="17"/>
    <w:p>
      <w:pPr>
        <w:spacing w:after="0"/>
        <w:ind w:left="0"/>
        <w:jc w:val="both"/>
      </w:pPr>
      <w:r>
        <w:rPr>
          <w:rFonts w:ascii="Times New Roman"/>
          <w:b w:val="false"/>
          <w:i w:val="false"/>
          <w:color w:val="000000"/>
          <w:sz w:val="28"/>
        </w:rPr>
        <w:t>Зарегистрирован</w:t>
      </w:r>
      <w:r>
        <w:br/>
      </w:r>
      <w:r>
        <w:rPr>
          <w:rFonts w:ascii="Times New Roman"/>
          <w:b w:val="false"/>
          <w:i w:val="false"/>
          <w:color w:val="000000"/>
          <w:sz w:val="28"/>
        </w:rPr>
        <w:t>
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 _______________________</w:t>
      </w:r>
      <w:r>
        <w:br/>
      </w:r>
      <w:r>
        <w:rPr>
          <w:rFonts w:ascii="Times New Roman"/>
          <w:b w:val="false"/>
          <w:i w:val="false"/>
          <w:color w:val="000000"/>
          <w:sz w:val="28"/>
        </w:rPr>
        <w:t>
   (подпись)    Ф.И.О. руководителя</w:t>
      </w:r>
      <w:r>
        <w:br/>
      </w:r>
      <w:r>
        <w:rPr>
          <w:rFonts w:ascii="Times New Roman"/>
          <w:b w:val="false"/>
          <w:i w:val="false"/>
          <w:color w:val="000000"/>
          <w:sz w:val="28"/>
        </w:rPr>
        <w:t>
№ ___________</w:t>
      </w:r>
      <w:r>
        <w:br/>
      </w:r>
      <w:r>
        <w:rPr>
          <w:rFonts w:ascii="Times New Roman"/>
          <w:b w:val="false"/>
          <w:i w:val="false"/>
          <w:color w:val="000000"/>
          <w:sz w:val="28"/>
        </w:rPr>
        <w:t>
«_____» _____________ 20 ___ года</w:t>
      </w:r>
    </w:p>
    <w:p>
      <w:pPr>
        <w:spacing w:after="0"/>
        <w:ind w:left="0"/>
        <w:jc w:val="both"/>
      </w:pPr>
      <w:r>
        <w:rPr>
          <w:rFonts w:ascii="Times New Roman"/>
          <w:b w:val="false"/>
          <w:i w:val="false"/>
          <w:color w:val="000000"/>
          <w:sz w:val="28"/>
        </w:rPr>
        <w:t>М. П.</w:t>
      </w:r>
    </w:p>
    <w:bookmarkStart w:name="z121" w:id="18"/>
    <w:p>
      <w:pPr>
        <w:spacing w:after="0"/>
        <w:ind w:left="0"/>
        <w:jc w:val="left"/>
      </w:pPr>
      <w:r>
        <w:rPr>
          <w:rFonts w:ascii="Times New Roman"/>
          <w:b/>
          <w:i w:val="false"/>
          <w:color w:val="000000"/>
        </w:rPr>
        <w:t xml:space="preserve"> 
Типовой договор</w:t>
      </w:r>
      <w:r>
        <w:br/>
      </w:r>
      <w:r>
        <w:rPr>
          <w:rFonts w:ascii="Times New Roman"/>
          <w:b/>
          <w:i w:val="false"/>
          <w:color w:val="000000"/>
        </w:rPr>
        <w:t>
пользования участком для осуществления туристской и</w:t>
      </w:r>
      <w:r>
        <w:br/>
      </w:r>
      <w:r>
        <w:rPr>
          <w:rFonts w:ascii="Times New Roman"/>
          <w:b/>
          <w:i w:val="false"/>
          <w:color w:val="000000"/>
        </w:rPr>
        <w:t>
рекреационной деятельности № ___</w:t>
      </w:r>
    </w:p>
    <w:bookmarkEnd w:id="18"/>
    <w:p>
      <w:pPr>
        <w:spacing w:after="0"/>
        <w:ind w:left="0"/>
        <w:jc w:val="both"/>
      </w:pPr>
      <w:r>
        <w:rPr>
          <w:rFonts w:ascii="Times New Roman"/>
          <w:b w:val="false"/>
          <w:i w:val="false"/>
          <w:color w:val="000000"/>
          <w:sz w:val="28"/>
        </w:rPr>
        <w:t>________________________                 «__»_____________ 20 __ года</w:t>
      </w:r>
      <w:r>
        <w:br/>
      </w:r>
      <w:r>
        <w:rPr>
          <w:rFonts w:ascii="Times New Roman"/>
          <w:b w:val="false"/>
          <w:i w:val="false"/>
          <w:color w:val="000000"/>
          <w:sz w:val="28"/>
        </w:rPr>
        <w:t>
   (населенный пункт)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природоохранного учреждения)</w:t>
      </w:r>
      <w:r>
        <w:br/>
      </w:r>
      <w:r>
        <w:rPr>
          <w:rFonts w:ascii="Times New Roman"/>
          <w:b w:val="false"/>
          <w:i w:val="false"/>
          <w:color w:val="000000"/>
          <w:sz w:val="28"/>
        </w:rPr>
        <w:t>
      в лице _______________, действующего на основании ____________,</w:t>
      </w:r>
      <w:r>
        <w:br/>
      </w:r>
      <w:r>
        <w:rPr>
          <w:rFonts w:ascii="Times New Roman"/>
          <w:b w:val="false"/>
          <w:i w:val="false"/>
          <w:color w:val="000000"/>
          <w:sz w:val="28"/>
        </w:rPr>
        <w:t>
именуемый в дальнейшем «учреждение» и 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юридического лица или ф.и.о. физического лица)</w:t>
      </w:r>
      <w:r>
        <w:br/>
      </w:r>
      <w:r>
        <w:rPr>
          <w:rFonts w:ascii="Times New Roman"/>
          <w:b w:val="false"/>
          <w:i w:val="false"/>
          <w:color w:val="000000"/>
          <w:sz w:val="28"/>
        </w:rPr>
        <w:t>
      в лице _______________________________________, действующего на</w:t>
      </w:r>
      <w:r>
        <w:br/>
      </w:r>
      <w:r>
        <w:rPr>
          <w:rFonts w:ascii="Times New Roman"/>
          <w:b w:val="false"/>
          <w:i w:val="false"/>
          <w:color w:val="000000"/>
          <w:sz w:val="28"/>
        </w:rPr>
        <w:t>
основании _____________, именуемый в дальнейшем «пользователь»,</w:t>
      </w:r>
      <w:r>
        <w:br/>
      </w:r>
      <w:r>
        <w:rPr>
          <w:rFonts w:ascii="Times New Roman"/>
          <w:b w:val="false"/>
          <w:i w:val="false"/>
          <w:color w:val="000000"/>
          <w:sz w:val="28"/>
        </w:rPr>
        <w:t>
совместно именуемые «Стороны», заключили настоящий договор о нижеследующем.</w:t>
      </w:r>
    </w:p>
    <w:bookmarkStart w:name="z122" w:id="19"/>
    <w:p>
      <w:pPr>
        <w:spacing w:after="0"/>
        <w:ind w:left="0"/>
        <w:jc w:val="left"/>
      </w:pPr>
      <w:r>
        <w:rPr>
          <w:rFonts w:ascii="Times New Roman"/>
          <w:b/>
          <w:i w:val="false"/>
          <w:color w:val="000000"/>
        </w:rPr>
        <w:t xml:space="preserve"> 
1. Предмет договора</w:t>
      </w:r>
    </w:p>
    <w:bookmarkEnd w:id="19"/>
    <w:bookmarkStart w:name="z123" w:id="20"/>
    <w:p>
      <w:pPr>
        <w:spacing w:after="0"/>
        <w:ind w:left="0"/>
        <w:jc w:val="both"/>
      </w:pPr>
      <w:r>
        <w:rPr>
          <w:rFonts w:ascii="Times New Roman"/>
          <w:b w:val="false"/>
          <w:i w:val="false"/>
          <w:color w:val="000000"/>
          <w:sz w:val="28"/>
        </w:rPr>
        <w:t>
      1. Учреждение предоставляет пользователю на основании протокола (протокол) итогов тендера от «__»_________20___ года № _______ в долгосрочное (краткосрочное) пользование участок учреждения на срок до _____ лет в пределах границ, указанных в плане участка (приложение 1), прилагаемого к настоящему договору, для осуществления туристской и рекреационной деятельности.</w:t>
      </w:r>
      <w:r>
        <w:br/>
      </w:r>
      <w:r>
        <w:rPr>
          <w:rFonts w:ascii="Times New Roman"/>
          <w:b w:val="false"/>
          <w:i w:val="false"/>
          <w:color w:val="000000"/>
          <w:sz w:val="28"/>
        </w:rPr>
        <w:t>
</w:t>
      </w:r>
      <w:r>
        <w:rPr>
          <w:rFonts w:ascii="Times New Roman"/>
          <w:b w:val="false"/>
          <w:i w:val="false"/>
          <w:color w:val="000000"/>
          <w:sz w:val="28"/>
        </w:rPr>
        <w:t>
      2. Площадь и таксационные показатели участка, на котором осуществляется пользование, указаны в приложении 2 к настоящему Договору.</w:t>
      </w:r>
    </w:p>
    <w:bookmarkEnd w:id="20"/>
    <w:bookmarkStart w:name="z125" w:id="21"/>
    <w:p>
      <w:pPr>
        <w:spacing w:after="0"/>
        <w:ind w:left="0"/>
        <w:jc w:val="left"/>
      </w:pPr>
      <w:r>
        <w:rPr>
          <w:rFonts w:ascii="Times New Roman"/>
          <w:b/>
          <w:i w:val="false"/>
          <w:color w:val="000000"/>
        </w:rPr>
        <w:t xml:space="preserve"> 
2. Права и обязанности сторон</w:t>
      </w:r>
    </w:p>
    <w:bookmarkEnd w:id="21"/>
    <w:bookmarkStart w:name="z126" w:id="22"/>
    <w:p>
      <w:pPr>
        <w:spacing w:after="0"/>
        <w:ind w:left="0"/>
        <w:jc w:val="both"/>
      </w:pPr>
      <w:r>
        <w:rPr>
          <w:rFonts w:ascii="Times New Roman"/>
          <w:b w:val="false"/>
          <w:i w:val="false"/>
          <w:color w:val="000000"/>
          <w:sz w:val="28"/>
        </w:rPr>
        <w:t>
      3. При осуществлении туристской и рекреационной деятельности пользователь имеет право самостоятельно действовать на участке, предоставленном в пользование.</w:t>
      </w:r>
      <w:r>
        <w:br/>
      </w:r>
      <w:r>
        <w:rPr>
          <w:rFonts w:ascii="Times New Roman"/>
          <w:b w:val="false"/>
          <w:i w:val="false"/>
          <w:color w:val="000000"/>
          <w:sz w:val="28"/>
        </w:rPr>
        <w:t>
</w:t>
      </w:r>
      <w:r>
        <w:rPr>
          <w:rFonts w:ascii="Times New Roman"/>
          <w:b w:val="false"/>
          <w:i w:val="false"/>
          <w:color w:val="000000"/>
          <w:sz w:val="28"/>
        </w:rPr>
        <w:t>
      4. При осуществлении туристской и рекреационной деятельности пользователь обязан:</w:t>
      </w:r>
      <w:r>
        <w:br/>
      </w:r>
      <w:r>
        <w:rPr>
          <w:rFonts w:ascii="Times New Roman"/>
          <w:b w:val="false"/>
          <w:i w:val="false"/>
          <w:color w:val="000000"/>
          <w:sz w:val="28"/>
        </w:rPr>
        <w:t>
</w:t>
      </w:r>
      <w:r>
        <w:rPr>
          <w:rFonts w:ascii="Times New Roman"/>
          <w:b w:val="false"/>
          <w:i w:val="false"/>
          <w:color w:val="000000"/>
          <w:sz w:val="28"/>
        </w:rPr>
        <w:t>
      1) для строительства объекта туризма, в течение ___________ дней после регистрации настоящего договора в уполномоченном органе представить эскиз (эскизный проект) на согласование учреждению;</w:t>
      </w:r>
      <w:r>
        <w:br/>
      </w:r>
      <w:r>
        <w:rPr>
          <w:rFonts w:ascii="Times New Roman"/>
          <w:b w:val="false"/>
          <w:i w:val="false"/>
          <w:color w:val="000000"/>
          <w:sz w:val="28"/>
        </w:rPr>
        <w:t>
</w:t>
      </w:r>
      <w:r>
        <w:rPr>
          <w:rFonts w:ascii="Times New Roman"/>
          <w:b w:val="false"/>
          <w:i w:val="false"/>
          <w:color w:val="000000"/>
          <w:sz w:val="28"/>
        </w:rPr>
        <w:t>
      2) при осуществлении туроператорской деятельности иметь соответствующую лицензию _______________________;</w:t>
      </w:r>
      <w:r>
        <w:br/>
      </w:r>
      <w:r>
        <w:rPr>
          <w:rFonts w:ascii="Times New Roman"/>
          <w:b w:val="false"/>
          <w:i w:val="false"/>
          <w:color w:val="000000"/>
          <w:sz w:val="28"/>
        </w:rPr>
        <w:t>
</w:t>
      </w:r>
      <w:r>
        <w:rPr>
          <w:rFonts w:ascii="Times New Roman"/>
          <w:b w:val="false"/>
          <w:i w:val="false"/>
          <w:color w:val="000000"/>
          <w:sz w:val="28"/>
        </w:rPr>
        <w:t>
      3) после согласования эскиза (эскизного проекта) учреждением получить согласование в уполномоченном органе;</w:t>
      </w:r>
      <w:r>
        <w:br/>
      </w:r>
      <w:r>
        <w:rPr>
          <w:rFonts w:ascii="Times New Roman"/>
          <w:b w:val="false"/>
          <w:i w:val="false"/>
          <w:color w:val="000000"/>
          <w:sz w:val="28"/>
        </w:rPr>
        <w:t>
</w:t>
      </w:r>
      <w:r>
        <w:rPr>
          <w:rFonts w:ascii="Times New Roman"/>
          <w:b w:val="false"/>
          <w:i w:val="false"/>
          <w:color w:val="000000"/>
          <w:sz w:val="28"/>
        </w:rPr>
        <w:t>
      4) на основании тендерной документации и эскиза (эскизного проекта), согласованного уполномоченным органом, подготовить проектную (проектно-сметную) документацию (далее – ПСД) в срок до «___» ___________ 20 __ года;</w:t>
      </w:r>
      <w:r>
        <w:br/>
      </w:r>
      <w:r>
        <w:rPr>
          <w:rFonts w:ascii="Times New Roman"/>
          <w:b w:val="false"/>
          <w:i w:val="false"/>
          <w:color w:val="000000"/>
          <w:sz w:val="28"/>
        </w:rPr>
        <w:t>
</w:t>
      </w:r>
      <w:r>
        <w:rPr>
          <w:rFonts w:ascii="Times New Roman"/>
          <w:b w:val="false"/>
          <w:i w:val="false"/>
          <w:color w:val="000000"/>
          <w:sz w:val="28"/>
        </w:rPr>
        <w:t>
      5) после разработки ПСД согласовывать ее с учреждением и направить на государственную экспертизу согласно </w:t>
      </w:r>
      <w:r>
        <w:rPr>
          <w:rFonts w:ascii="Times New Roman"/>
          <w:b w:val="false"/>
          <w:i w:val="false"/>
          <w:color w:val="000000"/>
          <w:sz w:val="28"/>
        </w:rPr>
        <w:t>пункту 4</w:t>
      </w:r>
      <w:r>
        <w:rPr>
          <w:rFonts w:ascii="Times New Roman"/>
          <w:b w:val="false"/>
          <w:i w:val="false"/>
          <w:color w:val="000000"/>
          <w:sz w:val="28"/>
        </w:rPr>
        <w:t xml:space="preserve"> статьи 64 Закона Республики Казахстан «Об архитектурной, градостроительной и строительной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6) для получения разрешения на строительство объекта направить в уполномоченный орган ПСД с положительным заключением государственной экспертизы;</w:t>
      </w:r>
      <w:r>
        <w:br/>
      </w:r>
      <w:r>
        <w:rPr>
          <w:rFonts w:ascii="Times New Roman"/>
          <w:b w:val="false"/>
          <w:i w:val="false"/>
          <w:color w:val="000000"/>
          <w:sz w:val="28"/>
        </w:rPr>
        <w:t>
</w:t>
      </w:r>
      <w:r>
        <w:rPr>
          <w:rFonts w:ascii="Times New Roman"/>
          <w:b w:val="false"/>
          <w:i w:val="false"/>
          <w:color w:val="000000"/>
          <w:sz w:val="28"/>
        </w:rPr>
        <w:t>
      7) осуществлять обязательные платежи за использование особо охраняемыми природными территориями за своих работников и посетителей согласно </w:t>
      </w:r>
      <w:r>
        <w:rPr>
          <w:rFonts w:ascii="Times New Roman"/>
          <w:b w:val="false"/>
          <w:i w:val="false"/>
          <w:color w:val="000000"/>
          <w:sz w:val="28"/>
        </w:rPr>
        <w:t>Налогового кодекса</w:t>
      </w:r>
      <w:r>
        <w:rPr>
          <w:rFonts w:ascii="Times New Roman"/>
          <w:b w:val="false"/>
          <w:i w:val="false"/>
          <w:color w:val="000000"/>
          <w:sz w:val="28"/>
        </w:rPr>
        <w:t xml:space="preserve"> Республики Казахстан.</w:t>
      </w:r>
    </w:p>
    <w:bookmarkEnd w:id="22"/>
    <w:bookmarkStart w:name="z135" w:id="23"/>
    <w:p>
      <w:pPr>
        <w:spacing w:after="0"/>
        <w:ind w:left="0"/>
        <w:jc w:val="left"/>
      </w:pPr>
      <w:r>
        <w:rPr>
          <w:rFonts w:ascii="Times New Roman"/>
          <w:b/>
          <w:i w:val="false"/>
          <w:color w:val="000000"/>
        </w:rPr>
        <w:t xml:space="preserve"> 
3. Ответственность сторон</w:t>
      </w:r>
    </w:p>
    <w:bookmarkEnd w:id="23"/>
    <w:bookmarkStart w:name="z136" w:id="24"/>
    <w:p>
      <w:pPr>
        <w:spacing w:after="0"/>
        <w:ind w:left="0"/>
        <w:jc w:val="both"/>
      </w:pPr>
      <w:r>
        <w:rPr>
          <w:rFonts w:ascii="Times New Roman"/>
          <w:b w:val="false"/>
          <w:i w:val="false"/>
          <w:color w:val="000000"/>
          <w:sz w:val="28"/>
        </w:rPr>
        <w:t>
      5. В случае несвоевременного внесения пользователем платы за использование особо охраняемых природных территорий (далее – ООПТ) в установленный срок, пользователь несет ответственность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В случаях несвоевременной разработки ПСД, нарушения сроков строительства, установленных тендерной документацией, учреждение расторгает договор пользования участком в одностороннем порядке.</w:t>
      </w:r>
    </w:p>
    <w:bookmarkEnd w:id="24"/>
    <w:bookmarkStart w:name="z138" w:id="25"/>
    <w:p>
      <w:pPr>
        <w:spacing w:after="0"/>
        <w:ind w:left="0"/>
        <w:jc w:val="left"/>
      </w:pPr>
      <w:r>
        <w:rPr>
          <w:rFonts w:ascii="Times New Roman"/>
          <w:b/>
          <w:i w:val="false"/>
          <w:color w:val="000000"/>
        </w:rPr>
        <w:t xml:space="preserve"> 
4. Порядок рассмотрения споров</w:t>
      </w:r>
    </w:p>
    <w:bookmarkEnd w:id="25"/>
    <w:bookmarkStart w:name="z139" w:id="26"/>
    <w:p>
      <w:pPr>
        <w:spacing w:after="0"/>
        <w:ind w:left="0"/>
        <w:jc w:val="both"/>
      </w:pPr>
      <w:r>
        <w:rPr>
          <w:rFonts w:ascii="Times New Roman"/>
          <w:b w:val="false"/>
          <w:i w:val="false"/>
          <w:color w:val="000000"/>
          <w:sz w:val="28"/>
        </w:rPr>
        <w:t>
      7. Все споры, возникающие в связи с исполнением настоящего договора, разрешаются путем переговоров и заключения дополнительных соглашений.</w:t>
      </w:r>
      <w:r>
        <w:br/>
      </w:r>
      <w:r>
        <w:rPr>
          <w:rFonts w:ascii="Times New Roman"/>
          <w:b w:val="false"/>
          <w:i w:val="false"/>
          <w:color w:val="000000"/>
          <w:sz w:val="28"/>
        </w:rPr>
        <w:t>
</w:t>
      </w:r>
      <w:r>
        <w:rPr>
          <w:rFonts w:ascii="Times New Roman"/>
          <w:b w:val="false"/>
          <w:i w:val="false"/>
          <w:color w:val="000000"/>
          <w:sz w:val="28"/>
        </w:rPr>
        <w:t>
      При несогласии сторон споры подлежат рассмотрению судом в соответствии с законодательством Республики Казахстан.</w:t>
      </w:r>
    </w:p>
    <w:bookmarkEnd w:id="26"/>
    <w:bookmarkStart w:name="z141" w:id="27"/>
    <w:p>
      <w:pPr>
        <w:spacing w:after="0"/>
        <w:ind w:left="0"/>
        <w:jc w:val="left"/>
      </w:pPr>
      <w:r>
        <w:rPr>
          <w:rFonts w:ascii="Times New Roman"/>
          <w:b/>
          <w:i w:val="false"/>
          <w:color w:val="000000"/>
        </w:rPr>
        <w:t xml:space="preserve"> 
5. Прочие условия</w:t>
      </w:r>
    </w:p>
    <w:bookmarkEnd w:id="27"/>
    <w:bookmarkStart w:name="z142" w:id="28"/>
    <w:p>
      <w:pPr>
        <w:spacing w:after="0"/>
        <w:ind w:left="0"/>
        <w:jc w:val="both"/>
      </w:pPr>
      <w:r>
        <w:rPr>
          <w:rFonts w:ascii="Times New Roman"/>
          <w:b w:val="false"/>
          <w:i w:val="false"/>
          <w:color w:val="000000"/>
          <w:sz w:val="28"/>
        </w:rPr>
        <w:t>
      8. Все приложения, указанные в настоящем договоре, являются его неотъемлемой частью.</w:t>
      </w:r>
      <w:r>
        <w:br/>
      </w:r>
      <w:r>
        <w:rPr>
          <w:rFonts w:ascii="Times New Roman"/>
          <w:b w:val="false"/>
          <w:i w:val="false"/>
          <w:color w:val="000000"/>
          <w:sz w:val="28"/>
        </w:rPr>
        <w:t>
</w:t>
      </w:r>
      <w:r>
        <w:rPr>
          <w:rFonts w:ascii="Times New Roman"/>
          <w:b w:val="false"/>
          <w:i w:val="false"/>
          <w:color w:val="000000"/>
          <w:sz w:val="28"/>
        </w:rPr>
        <w:t>
      9. Все изменения и дополнения к настоящему договору не должны противоречить тексту настоящего договора, должны быть составлены в письменной форме и подписаны сторонами.</w:t>
      </w:r>
      <w:r>
        <w:br/>
      </w:r>
      <w:r>
        <w:rPr>
          <w:rFonts w:ascii="Times New Roman"/>
          <w:b w:val="false"/>
          <w:i w:val="false"/>
          <w:color w:val="000000"/>
          <w:sz w:val="28"/>
        </w:rPr>
        <w:t>
</w:t>
      </w:r>
      <w:r>
        <w:rPr>
          <w:rFonts w:ascii="Times New Roman"/>
          <w:b w:val="false"/>
          <w:i w:val="false"/>
          <w:color w:val="000000"/>
          <w:sz w:val="28"/>
        </w:rPr>
        <w:t>
      10. Настоящий договор подлежит перезаключению или в него должны быть внесены изменения и дополнения после проведения очередного или внеочередного лесоустройства (охотоустройства) и переуступки прав на объект строительства третьему лицу.</w:t>
      </w:r>
      <w:r>
        <w:br/>
      </w:r>
      <w:r>
        <w:rPr>
          <w:rFonts w:ascii="Times New Roman"/>
          <w:b w:val="false"/>
          <w:i w:val="false"/>
          <w:color w:val="000000"/>
          <w:sz w:val="28"/>
        </w:rPr>
        <w:t>
</w:t>
      </w:r>
      <w:r>
        <w:rPr>
          <w:rFonts w:ascii="Times New Roman"/>
          <w:b w:val="false"/>
          <w:i w:val="false"/>
          <w:color w:val="000000"/>
          <w:sz w:val="28"/>
        </w:rPr>
        <w:t>
      11. Внесенные изменения и дополнения в настоящий договор подлежат согласованию с уполномоченным органом.</w:t>
      </w:r>
      <w:r>
        <w:br/>
      </w:r>
      <w:r>
        <w:rPr>
          <w:rFonts w:ascii="Times New Roman"/>
          <w:b w:val="false"/>
          <w:i w:val="false"/>
          <w:color w:val="000000"/>
          <w:sz w:val="28"/>
        </w:rPr>
        <w:t>
</w:t>
      </w:r>
      <w:r>
        <w:rPr>
          <w:rFonts w:ascii="Times New Roman"/>
          <w:b w:val="false"/>
          <w:i w:val="false"/>
          <w:color w:val="000000"/>
          <w:sz w:val="28"/>
        </w:rPr>
        <w:t>
      12. Настоящий договор составлен в 3 экземплярах – по одному экземпляру для пользователя и учреждения и один экземпляр для хранения в уполномоченном органе.</w:t>
      </w:r>
      <w:r>
        <w:br/>
      </w:r>
      <w:r>
        <w:rPr>
          <w:rFonts w:ascii="Times New Roman"/>
          <w:b w:val="false"/>
          <w:i w:val="false"/>
          <w:color w:val="000000"/>
          <w:sz w:val="28"/>
        </w:rPr>
        <w:t>
</w:t>
      </w:r>
      <w:r>
        <w:rPr>
          <w:rFonts w:ascii="Times New Roman"/>
          <w:b w:val="false"/>
          <w:i w:val="false"/>
          <w:color w:val="000000"/>
          <w:sz w:val="28"/>
        </w:rPr>
        <w:t>
      Все 3 экземпляра имеют одинаковую юридическую силу.</w:t>
      </w:r>
    </w:p>
    <w:bookmarkEnd w:id="28"/>
    <w:bookmarkStart w:name="z148" w:id="29"/>
    <w:p>
      <w:pPr>
        <w:spacing w:after="0"/>
        <w:ind w:left="0"/>
        <w:jc w:val="left"/>
      </w:pPr>
      <w:r>
        <w:rPr>
          <w:rFonts w:ascii="Times New Roman"/>
          <w:b/>
          <w:i w:val="false"/>
          <w:color w:val="000000"/>
        </w:rPr>
        <w:t xml:space="preserve"> 
6. Действие договора</w:t>
      </w:r>
    </w:p>
    <w:bookmarkEnd w:id="29"/>
    <w:bookmarkStart w:name="z149" w:id="30"/>
    <w:p>
      <w:pPr>
        <w:spacing w:after="0"/>
        <w:ind w:left="0"/>
        <w:jc w:val="both"/>
      </w:pPr>
      <w:r>
        <w:rPr>
          <w:rFonts w:ascii="Times New Roman"/>
          <w:b w:val="false"/>
          <w:i w:val="false"/>
          <w:color w:val="000000"/>
          <w:sz w:val="28"/>
        </w:rPr>
        <w:t>
      13. Договор заключен на государственном и русском языках на ___ лет и вступает в силу с момента его регистрации в уполномоченном органе.</w:t>
      </w:r>
    </w:p>
    <w:bookmarkEnd w:id="30"/>
    <w:bookmarkStart w:name="z150" w:id="31"/>
    <w:p>
      <w:pPr>
        <w:spacing w:after="0"/>
        <w:ind w:left="0"/>
        <w:jc w:val="left"/>
      </w:pPr>
      <w:r>
        <w:rPr>
          <w:rFonts w:ascii="Times New Roman"/>
          <w:b/>
          <w:i w:val="false"/>
          <w:color w:val="000000"/>
        </w:rPr>
        <w:t xml:space="preserve"> 
7. Юридические адреса и реквизиты сторон:</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701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w:t>
            </w:r>
            <w:r>
              <w:br/>
            </w:r>
            <w:r>
              <w:rPr>
                <w:rFonts w:ascii="Times New Roman"/>
                <w:b w:val="false"/>
                <w:i w:val="false"/>
                <w:color w:val="000000"/>
                <w:sz w:val="20"/>
              </w:rPr>
              <w:t>
__________________________________</w:t>
            </w:r>
            <w:r>
              <w:br/>
            </w:r>
            <w:r>
              <w:rPr>
                <w:rFonts w:ascii="Times New Roman"/>
                <w:b w:val="false"/>
                <w:i w:val="false"/>
                <w:color w:val="000000"/>
                <w:sz w:val="20"/>
              </w:rPr>
              <w:t>
(ф. и. о.)</w:t>
            </w:r>
            <w:r>
              <w:br/>
            </w:r>
            <w:r>
              <w:rPr>
                <w:rFonts w:ascii="Times New Roman"/>
                <w:b w:val="false"/>
                <w:i w:val="false"/>
                <w:color w:val="000000"/>
                <w:sz w:val="20"/>
              </w:rPr>
              <w:t>
__________________________________</w:t>
            </w:r>
            <w:r>
              <w:br/>
            </w:r>
            <w:r>
              <w:rPr>
                <w:rFonts w:ascii="Times New Roman"/>
                <w:b w:val="false"/>
                <w:i w:val="false"/>
                <w:color w:val="000000"/>
                <w:sz w:val="20"/>
              </w:rPr>
              <w:t>
полное наименование</w:t>
            </w:r>
            <w:r>
              <w:br/>
            </w:r>
            <w:r>
              <w:rPr>
                <w:rFonts w:ascii="Times New Roman"/>
                <w:b w:val="false"/>
                <w:i w:val="false"/>
                <w:color w:val="000000"/>
                <w:sz w:val="20"/>
              </w:rPr>
              <w:t>
__________________________________</w:t>
            </w:r>
            <w:r>
              <w:br/>
            </w:r>
            <w:r>
              <w:rPr>
                <w:rFonts w:ascii="Times New Roman"/>
                <w:b w:val="false"/>
                <w:i w:val="false"/>
                <w:color w:val="000000"/>
                <w:sz w:val="20"/>
              </w:rPr>
              <w:t>
юридического лица</w:t>
            </w:r>
            <w:r>
              <w:br/>
            </w:r>
            <w:r>
              <w:rPr>
                <w:rFonts w:ascii="Times New Roman"/>
                <w:b w:val="false"/>
                <w:i w:val="false"/>
                <w:color w:val="000000"/>
                <w:sz w:val="20"/>
              </w:rPr>
              <w:t>
Месторасположение 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Р/ счет __________________________</w:t>
            </w:r>
          </w:p>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М. П.</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Пользователь</w:t>
            </w:r>
            <w:r>
              <w:br/>
            </w:r>
            <w:r>
              <w:rPr>
                <w:rFonts w:ascii="Times New Roman"/>
                <w:b w:val="false"/>
                <w:i w:val="false"/>
                <w:color w:val="000000"/>
                <w:sz w:val="20"/>
              </w:rPr>
              <w:t>
__________________________________</w:t>
            </w:r>
            <w:r>
              <w:br/>
            </w:r>
            <w:r>
              <w:rPr>
                <w:rFonts w:ascii="Times New Roman"/>
                <w:b w:val="false"/>
                <w:i w:val="false"/>
                <w:color w:val="000000"/>
                <w:sz w:val="20"/>
              </w:rPr>
              <w:t>
(ф. и. о.)</w:t>
            </w:r>
            <w:r>
              <w:br/>
            </w:r>
            <w:r>
              <w:rPr>
                <w:rFonts w:ascii="Times New Roman"/>
                <w:b w:val="false"/>
                <w:i w:val="false"/>
                <w:color w:val="000000"/>
                <w:sz w:val="20"/>
              </w:rPr>
              <w:t>
__________________________________</w:t>
            </w:r>
            <w:r>
              <w:br/>
            </w:r>
            <w:r>
              <w:rPr>
                <w:rFonts w:ascii="Times New Roman"/>
                <w:b w:val="false"/>
                <w:i w:val="false"/>
                <w:color w:val="000000"/>
                <w:sz w:val="20"/>
              </w:rPr>
              <w:t>
полное наименование</w:t>
            </w:r>
            <w:r>
              <w:br/>
            </w:r>
            <w:r>
              <w:rPr>
                <w:rFonts w:ascii="Times New Roman"/>
                <w:b w:val="false"/>
                <w:i w:val="false"/>
                <w:color w:val="000000"/>
                <w:sz w:val="20"/>
              </w:rPr>
              <w:t>
__________________________________</w:t>
            </w:r>
            <w:r>
              <w:br/>
            </w:r>
            <w:r>
              <w:rPr>
                <w:rFonts w:ascii="Times New Roman"/>
                <w:b w:val="false"/>
                <w:i w:val="false"/>
                <w:color w:val="000000"/>
                <w:sz w:val="20"/>
              </w:rPr>
              <w:t>
юридического лица</w:t>
            </w:r>
            <w:r>
              <w:br/>
            </w:r>
            <w:r>
              <w:rPr>
                <w:rFonts w:ascii="Times New Roman"/>
                <w:b w:val="false"/>
                <w:i w:val="false"/>
                <w:color w:val="000000"/>
                <w:sz w:val="20"/>
              </w:rPr>
              <w:t>
Месторасположение 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Р/ счет __________________________</w:t>
            </w:r>
          </w:p>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М. П.</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