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f2e" w14:textId="139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2012 года № 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сентября 2012 года в размере 35 805 тенге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пятнадцати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