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6edf" w14:textId="7c86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2012 года № 1034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«Казпочта» совершить сделки по отчуждению стратегическмх объектов недвижимости,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 № 1034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стратегических объектов недвижимости акционерного</w:t>
      </w:r>
      <w:r>
        <w:br/>
      </w:r>
      <w:r>
        <w:rPr>
          <w:rFonts w:ascii="Times New Roman"/>
          <w:b/>
          <w:i w:val="false"/>
          <w:color w:val="000000"/>
        </w:rPr>
        <w:t>
общества «Казпочта», разрешаемых к отчуждению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821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(место расположения) объекта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Ульбинка, улица Шоссейная, дом без номера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Катон-Карагай, улица Топоркова, дом № 88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Прапорщиково, улица Школьная, дом № 20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Подстепное, улица Советская, дом № 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Переметное, улица Гагарина, дом № 67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Жымпиты, улица Досмухамедова, дом № 20/2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