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bfd" w14:textId="db5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устава Фонда тюркской культуры и наследия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2012 года № 1081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устава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тюркской культуры и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Казыханова Ержана Хозеевича подписать от имени Правительства Республики Казахстан устав Фонда тюркской культуры и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№ 1081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Устав </w:t>
      </w:r>
      <w:r>
        <w:br/>
      </w:r>
      <w:r>
        <w:rPr>
          <w:rFonts w:ascii="Times New Roman"/>
          <w:b/>
          <w:i w:val="false"/>
          <w:color w:val="000000"/>
        </w:rPr>
        <w:t>
Фонда тюркской культуры и наследия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Казахстан, Кыргызская Республика, Турецкая Республика,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исторические узы, общий язык, культуру и традиции своих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важным реализацию деятельности, связанной с охраной и развитием культурного наследия тюркоязычных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способствования исторических и культурных связей между тюркоязычными народами и углубления двустороннего и многостороннего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IX Саммита глав государств тюркоязычных стран о создании Тюркского фонда культуры и наследия, принятое 3 октября 2009 года в городе Нахчыван Азербайджанской Республики, а также оказанную поддержку на X Саммите глав государств тюркоязычных стран, прошедшем 16 сентября 2010 года в городе Стамбуле,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Фонд тюркской культуры и наследия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настоящим учреждают международную организацию - Фонд тюркской культуры и наследия (далее именуемый «Фонд») для Совета сотрудничества тюркоязычных государств.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Фонда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охраняет, изучает и продвигает тюркскую культуру и наследие посредством поддержки и финансирования мероприятий, проектов и программ. 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Обязанности Фонда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достижения вышеизложенных целей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средства для сохранения, охраны, восстановления и продвижения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 разрешении научных и технических вопросов в отношении охраны, восстановления и продвижения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в подготовке специалистов в области охраны, восстановления и продвижения тюркской культуры и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семинаров, симпозиумов, конференций, конгрессов и полевых исследований, а также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помогает подготовке электронных и печатных научных изданий и научных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спонсирует соревнования, фестивали, турниры и т. 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возрождению, поддержке и развитию традиционных тонких ремесел и прикладных искусств на территориях, где проживают тюркоязычные народы;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ремесленникам, художникам и другим работникам творческого художества в защите их прав на интеллектуальную собственность. 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Структура Фонда 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Совет Фонда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является контролирующим органом, состоящим из одного представителя от каждой Стороны. Он контролирует деятельность Фонда в соответствии с целями устава и исполнением принятых решений.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Президент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является главой Фонда. Ему/Ей помогает секретариат в выполнений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назначается Советом глав государств Тюркского совета (далее именуемый – СГГ) по предложению Совета Фонда из числа граждан Сторон в порядке очередности согласно порядку английского алфавита официальных названий Сторон на четырехлетний период на возобновляемой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президент будет назначен из числа граждан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состоит из граждан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уважать международный характер обязанностей президента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Местом размещения Секретариата является город Баку, Азербайджанская Республика.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Фонда обязан заключить соглашение о принимающей стране с Правительством Азербайджанской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пользуется на территории каждой Стороны такой правоспособностью, которая необходима для реализации ее целей и задач. 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Правила процедуры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Фонда должен принять правила процедуры Фонда по соглашению Сторон.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 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подготавливается Президентом Фонда к утверждению Совета министров иностранных дел Тюркского совета (далее именуемый СМИД).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взносы Сторон решаются СМИД, учитывая их платежеспособность, превалирующую шкалу взносов в Организацию Объединенных Наций и их нынешние взносы в аналогичные региональные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сметы расходов следующего финансового года подготавливается и распространяется Фондом всем Сторонам в первой половине текущего года для утверждения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в Фонд не ограничены.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Рабочие языки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Фонда являются государственные/официальные языки Сторон и английский. 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с ТЮРКСОЙ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осуществляет свою деятельность в сотрудничестве с ТЮРКСОЙ.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Отчет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готовит Отчет о своей деятельности и представляет его к СГГ. 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Улаживание споров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относительно толкования или применения настоящего устава, Стороны решают их путем консультаций и переговоров.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могут быть внесены в настоящий устав по взаимному согласию Сторон в форме отдельных протоколов, которые являются неотъемлемой частью настоящего устава и вступают в силу в соответствии с процедурой,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устава.</w:t>
      </w:r>
    </w:p>
    <w:bookmarkEnd w:id="28"/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Действительность, вступление в силу и присоединение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устав остается в силе в течение неопределенного периода времени и вступает в силу на тридцатый день после получения третьего письменного уведомления от депозитария о завершении внутренних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того как он вступает в силу, настоящий устав становится открытым для присоединения к нему тюркоязычных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настоящий устав вступает в силу на тридцатый день после получения депозитарием документа о присоединении. 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Процедура выхода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примет решение о выходе из настоящего устава, то настоящий устав прекращает действие только в отношении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этой Стороны настоящий устав прекращает действие по истечении шести месяцев с момента получения депозитарием письменного уведомления Стороны, полученного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вышедшая из настоящего устава, отказывается от имущества Фонда. </w:t>
      </w:r>
    </w:p>
    <w:bookmarkEnd w:id="32"/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устава является Азербайджанская Республика.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Бишкеке, 23 августа 2012 года в единственном оригинальном экземпляре на азербайджанском, казахском, кыргызском, турецком и английском языках. Все тексты являются аутентичными. В случае возникновения противоречий в толковании настоящего устава, текст на английском языке имеет преимущественную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Устава хранится депозитарием, который направляет каждой подписавшей Стороне заверенную копию.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 Азербайджанскую Республику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 Республику Казахстан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 Кыргызскую Республику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 Турецкую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