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f085" w14:textId="0d3f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энергоаудита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1115.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31 марта 2015 года № 400.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энергоаудита.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энергоаудита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энергоаудита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(далее – Закон) и определяют порядок проведения энергоаудита.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– официальный документ, выдаваемый уполномоченным органом в области энергосбережения и повышения энергоэффективности, удостоверяющий компетентность юридических лиц осуществлять энергоаудит и (или) экспертизу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индивидуальные предприниматели и юридические лица, потребляющие энергетические ресурсы в объеме, эквивалентном тысяче пятьсот и более тонн условного топлива в год, а также государственные учреждения и субъекты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класс энергоэффективности электрического энергопотребляющего устройства – уровень экономичности энергопотребления электрического энергопотребляющего устройства, характеризующий его энергоэффективность на стадии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энергоаудитор – юридическое лицо, аккредитованное уполномоченным органом в области энергосбережения и повышения энергоэффективности на право проведения энергоаудита в соответствии с правилами аккредитации,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энергетический аудит (энергоаудит)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менеджмент в области энергосбережения и повышения энергоэффективности (энергоменеджмент) –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 управления,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энергетическая эффективность (энергоэффективность)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Государственного энергетического реестра, за исключением государственных учреждений, проходят обязательный энергоаудит не реже одного раза каждые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Энергоаудит проводят юридические лица, получившие свидетельство об аккредитации по данному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Энергоаудит осуществляется за счет средств обратившегося лица (заказчика) на основании договора, заключенного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Энергоаудит проводится с общим сроком не более одного года с момента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перепрофилирования и перепланировки здания, строения, сооружения, а также при изменениях наружных ограждающих конструкций, инженерных и технических систем, при которых изменяется их энергопотребление, субъекты Государственного энергетического реестра повторно проходят энергоаудит.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энергоаудита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Энергоаудит проводится по следующим этапам: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измерительный (испытательный);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аналитический;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подготовительном этапе энергоаудитор составляет программу проведения энергоаудита (с указанием сроков выполнения работ и полного перечня объектов, находящихся на балансе заказчика) и формирует перечень необходимых сведений и документов, которые необходимо предоставить заказчику,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энергосбережению и повышению энергоэффективности, разработанный по итогам предыдущего энергоаудита и результаты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энергоаудиту;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фактическое энергопотребление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энергетическом и технологическом оборудовании;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класс энергоэффективности электрического энергопотребляющего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приборах учета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увеличение или уменьшение численного состава сотрудников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копия предыдущего заключения по энергоаудиту;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предоставляются заказчиком энергоаудитору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измерительном этапе энергоаудитор проводит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приборные измерения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энергетическое обследование здания, строения, сооружения и его инженерных систем с использованием приборов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диагностика оборудования на предмет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аналитическом этапе энергоаудитором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на измерительном этапе информации и результатов измерений (испытаний);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 фактических показателей энергоэффективности зданий, отдельных видов оборудования и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сопоставление фактических показателей с нормативными (нормируемыми) значениями (в случае их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и анализ причин несоответствия фактических показателей энергоэффективности и нормативных (нормируемых) значений (в случае их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расчет значений энергосберегающего потенциала по каждому отдельному показателю, по зданиям и видам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заключительном этапе энергоаудитором обобщаются результаты анализа использования энергетических ресурсов зданием, строением, сооружением, по группам оборудования и видам энергоносителей.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энергоаудита составляется заключение по энергосбережению и повышению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энергоаудита выдается на фирменном бланке юридического лица, осуществлявшего энергоаудит, и утверждается его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энергоаудита состоит из трех основных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указывается данные объекта энергоаудита, энергоаудитора, номер заключенного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отчетная часть, которая заполняется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 При этом для заказчика, имеющего только общественное и/или жилое здание, заполнение энергоаудитором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обязательно;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 с рекомендациями и выводами. В рекомендациях приводятся мероприятия по энергосбережению и повышению энергоэффективности объекта с указанием сроков их выполнения, в выводах – общая оценка деятельности заказчика в области энергосбережения и повышения энергоэффективности, возможный потенциал энергосбережения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Заключение энергоаудита оформляется в двух экземплярах: один экземпляр предоставляется заказчику, второй – хранится у энергоаудитора.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энергоаудита   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Отчетная часть заключения энергоаудита</w:t>
      </w:r>
    </w:p>
    <w:bookmarkEnd w:id="8"/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сведения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793"/>
        <w:gridCol w:w="1777"/>
        <w:gridCol w:w="1453"/>
        <w:gridCol w:w="1555"/>
        <w:gridCol w:w="1900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(услуг, работ)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в натуральном выражении: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Основная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Дополнительная продукция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энергоресурсов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 производства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платы за энергоресурсы в стоимости произведенной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персонал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Стоимость топливно-энергетического ресурса (ТЭР) определяется по предъявленным 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по формуле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п. 3 (числитель)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Значение п.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по формуле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п. 3 (знаменатель)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Значение п. 1</w:t>
      </w:r>
    </w:p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Общее потребление энергоносителей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96"/>
        <w:gridCol w:w="1574"/>
        <w:gridCol w:w="2174"/>
        <w:gridCol w:w="1934"/>
        <w:gridCol w:w="1214"/>
        <w:gridCol w:w="1475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энергоносителя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Потребленное количество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учет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прибора (марка)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3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Котельно-печное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Газообразное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Твердое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3) Жидкое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4) Альтернативные (местные) виды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5) Переводные коэффициенты в условное топливо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т.у.т.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энергия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Давление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Температура прямой и обратной воды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3) Температура перегрева пара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4) Степень сухости пара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Сжатый воздух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кН·м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Давление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Моторное топливо: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л, т.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бензин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керосин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3) дизельное топливо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Сведения о трансформаторных подстанциях</w:t>
      </w:r>
      <w:r>
        <w:br/>
      </w:r>
      <w:r>
        <w:rPr>
          <w:rFonts w:ascii="Times New Roman"/>
          <w:b/>
          <w:i w:val="false"/>
          <w:color w:val="000000"/>
        </w:rPr>
        <w:t>
(заполняется при наличии)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189"/>
        <w:gridCol w:w="1564"/>
        <w:gridCol w:w="1766"/>
        <w:gridCol w:w="1947"/>
        <w:gridCol w:w="1806"/>
        <w:gridCol w:w="1888"/>
        <w:gridCol w:w="122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цех, номер подстанции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плуатацию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трансфор-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маторов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мощность подстанции кВА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кВ высшее/ низшее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Установленная мощность потребителей электроэнергии</w:t>
      </w:r>
      <w:r>
        <w:br/>
      </w:r>
      <w:r>
        <w:rPr>
          <w:rFonts w:ascii="Times New Roman"/>
          <w:b/>
          <w:i w:val="false"/>
          <w:color w:val="000000"/>
        </w:rPr>
        <w:t>
по направлениям использования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330"/>
        <w:gridCol w:w="1199"/>
        <w:gridCol w:w="1042"/>
        <w:gridCol w:w="1200"/>
        <w:gridCol w:w="1062"/>
        <w:gridCol w:w="943"/>
        <w:gridCol w:w="1062"/>
        <w:gridCol w:w="707"/>
        <w:gridCol w:w="1044"/>
        <w:gridCol w:w="807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использования электроэнергии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суммарная мощность, кВт, электродвигателей (в цехах, участках, производствах и т. п.)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оборудование, в т.ч.: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электропривод, электротермическое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сушилки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3) прочее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Вентиляционное оборудование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оборудование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Прочее, в т. ч. бытовая техника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Сведения о компрессорном оборудовании</w:t>
      </w:r>
      <w:r>
        <w:br/>
      </w:r>
      <w:r>
        <w:rPr>
          <w:rFonts w:ascii="Times New Roman"/>
          <w:b/>
          <w:i w:val="false"/>
          <w:color w:val="000000"/>
        </w:rPr>
        <w:t>
(заполняется при наличии)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244"/>
        <w:gridCol w:w="1002"/>
        <w:gridCol w:w="921"/>
        <w:gridCol w:w="1123"/>
        <w:gridCol w:w="901"/>
        <w:gridCol w:w="1224"/>
        <w:gridCol w:w="1224"/>
        <w:gridCol w:w="1405"/>
        <w:gridCol w:w="1487"/>
        <w:gridCol w:w="1506"/>
        <w:gridCol w:w="108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ток,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водство, тип 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рессора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 тво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кВт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работы 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рессора за год по журналу ч, год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негодовой расход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МВт·ч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факт/ норм.* кВт·ч/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 (оборотное, водопро-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и т.п.)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нормативных (паспортных) данных рассчитывают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графы 6х100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(Е.1)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Значение графы 4х60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</w:p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Характеристика холодильного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(заполняется при наличии)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теплоотводящего устройства_____________________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49"/>
        <w:gridCol w:w="1111"/>
        <w:gridCol w:w="1211"/>
        <w:gridCol w:w="1351"/>
        <w:gridCol w:w="1351"/>
        <w:gridCol w:w="2009"/>
        <w:gridCol w:w="1351"/>
        <w:gridCol w:w="952"/>
        <w:gridCol w:w="1152"/>
        <w:gridCol w:w="992"/>
      </w:tblGrid>
      <w:tr>
        <w:trPr>
          <w:trHeight w:val="9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агрегатаисточника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по холоду Гкал/ч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 в холо-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дильной камере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ленная мощность кВт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электроэнергии, факт./норм. кВт·ч/Гкал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работы, летом/ зимой ч/сут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отвода тепла от конденсатора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сителя летом/ зимой т/ч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летом/зимой от до …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Сведения о составе и работе основного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теплоэлектростанции (ТЭС) (заполняется при наличии)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Топливо: основное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резервное___________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164"/>
        <w:gridCol w:w="1609"/>
        <w:gridCol w:w="1366"/>
        <w:gridCol w:w="982"/>
        <w:gridCol w:w="1084"/>
        <w:gridCol w:w="1225"/>
        <w:gridCol w:w="1629"/>
        <w:gridCol w:w="1488"/>
        <w:gridCol w:w="1489"/>
        <w:gridCol w:w="1206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ТЭС 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мощность ТЭС, проектн./факт. кВт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мощность ТЭС, проектн./факт. Гкал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турбо-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 полез-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действия (КПД) турбо-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 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турбо-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агрегата, проектн./факт. ч.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 эффектив ности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ленной мощности,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 уст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на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 электро энергии г. у.т./(кВт·ч)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Баланс потребления электроэнергии в 20…г.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МВтхч (графа 6 — в процентах).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662"/>
        <w:gridCol w:w="1925"/>
        <w:gridCol w:w="2106"/>
        <w:gridCol w:w="2066"/>
        <w:gridCol w:w="166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расчетно-нормативное потребление с учетом нормативных потерь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Сторонний источник (по счетчикам)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ТЭС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Расход*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оборудование, в т.ч.: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электропривод, электротермическое оборудование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сушилки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3) прочее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Вентиляционное оборудование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оборудование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в т.ч. бытовая техника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производственный расход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Субабоненты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эксплуатационно неизбежные: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 в сетях, суммарные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в трансформаторах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Нерациональные потери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суммарный расход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наличии внутризаводского учета электроэнергии в статье «Расход» заполняется и графа 2.</w:t>
      </w:r>
    </w:p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Сведения о составе и работе котельной</w:t>
      </w:r>
      <w:r>
        <w:br/>
      </w:r>
      <w:r>
        <w:rPr>
          <w:rFonts w:ascii="Times New Roman"/>
          <w:b/>
          <w:i w:val="false"/>
          <w:color w:val="000000"/>
        </w:rPr>
        <w:t>
(заполняется при наличии)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Топливо: основное — природный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резервное —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033"/>
        <w:gridCol w:w="992"/>
        <w:gridCol w:w="910"/>
        <w:gridCol w:w="1686"/>
        <w:gridCol w:w="1033"/>
        <w:gridCol w:w="1196"/>
        <w:gridCol w:w="788"/>
        <w:gridCol w:w="1380"/>
        <w:gridCol w:w="1237"/>
        <w:gridCol w:w="1380"/>
        <w:gridCol w:w="136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котло-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тельность, проектн./факт. т/ч, Гкал/ч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раб./факт. Мпа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«брутто» по данным 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испытаний %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по 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 %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на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ботку тепла факт./ норм. кг у.т./ Гкал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расход топлива по коммер ческому учету тыс. т.у.т.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выработка тепла по прибор-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учету Гкал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Характеристика технологического оборудования,</w:t>
      </w:r>
      <w:r>
        <w:br/>
      </w:r>
      <w:r>
        <w:rPr>
          <w:rFonts w:ascii="Times New Roman"/>
          <w:b/>
          <w:i w:val="false"/>
          <w:color w:val="000000"/>
        </w:rPr>
        <w:t>
использующего тепловую энергию (пар, горячая вода)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391"/>
        <w:gridCol w:w="1189"/>
        <w:gridCol w:w="1148"/>
        <w:gridCol w:w="885"/>
        <w:gridCol w:w="763"/>
        <w:gridCol w:w="844"/>
        <w:gridCol w:w="1230"/>
        <w:gridCol w:w="1230"/>
        <w:gridCol w:w="1473"/>
        <w:gridCol w:w="1554"/>
        <w:gridCol w:w="1373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агрегата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агрегата, год ввода, тип, марка, вид энерго-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агрега та (паспортная) по продукту../ч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параметры на входе/на выходе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на единицу продукции Гкал/…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по паспорту %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отводчики: тип, 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теплоути-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устройств, температура конденсата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 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бочее МПа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пература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Расчетно-нормативное потребление тепловой энергии в 20…г.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Гкал/год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683"/>
        <w:gridCol w:w="2267"/>
        <w:gridCol w:w="1889"/>
        <w:gridCol w:w="1909"/>
        <w:gridCol w:w="1570"/>
        <w:gridCol w:w="1211"/>
      </w:tblGrid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(цех, участок и др.), теплоноситель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фактических значениях среднегодовой температуры,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и продолжительности отопительного периода, сут.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(пар, горячая вода)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вентиляция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по производственным помещениям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Общепроизводственные службы и помещения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по общепроизводственным службам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Баланс потребления тепловой энергии в 20…г.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 (графы 8, 10 — в процентах)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877"/>
        <w:gridCol w:w="1344"/>
        <w:gridCol w:w="1344"/>
        <w:gridCol w:w="1142"/>
        <w:gridCol w:w="1223"/>
        <w:gridCol w:w="880"/>
        <w:gridCol w:w="860"/>
        <w:gridCol w:w="1265"/>
        <w:gridCol w:w="1103"/>
        <w:gridCol w:w="1205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 параметры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потребление с учетом нормативных потерь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Потери: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 неизбеж ные/ факт.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денсата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Р Мпа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ратура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Приход: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котельная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Сторонний источник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приход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расходы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т.ч. пара, из них контактным (острым) способом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горячей воды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и вентиляция, в т. ч. калориферы воздушные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Сторонние потребители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сетевые потери (нормируемые)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производственный расход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Субабоненты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суммарный расход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теплоносителе «горячая вода» указывают температуру прямой и обратной воды.</w:t>
      </w:r>
    </w:p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Характеристика топливоиспользующих агрегатов</w:t>
      </w:r>
      <w:r>
        <w:br/>
      </w:r>
      <w:r>
        <w:rPr>
          <w:rFonts w:ascii="Times New Roman"/>
          <w:b/>
          <w:i w:val="false"/>
          <w:color w:val="000000"/>
        </w:rPr>
        <w:t>
(заполняется при наличии)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708"/>
        <w:gridCol w:w="2192"/>
        <w:gridCol w:w="881"/>
        <w:gridCol w:w="1628"/>
        <w:gridCol w:w="1244"/>
        <w:gridCol w:w="1123"/>
        <w:gridCol w:w="2900"/>
        <w:gridCol w:w="1245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направление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агрегата, тип, марка, характерный размер, год ввода в эксплуатацию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дительность агрегата (паспорт-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ная) по продукту…/ч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на единицу продукции кг. у.т./…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теплоутилизацион-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оборудования, температура отходящих газов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за 20…г.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 расхода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Баланс потребления котельно-печного топлива</w:t>
      </w:r>
      <w:r>
        <w:br/>
      </w:r>
      <w:r>
        <w:rPr>
          <w:rFonts w:ascii="Times New Roman"/>
          <w:b/>
          <w:i w:val="false"/>
          <w:color w:val="000000"/>
        </w:rPr>
        <w:t>
в 20…г. (заполняется при наличии)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(Потребление в т.у.т.)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823"/>
        <w:gridCol w:w="1320"/>
        <w:gridCol w:w="2072"/>
        <w:gridCol w:w="2073"/>
        <w:gridCol w:w="2448"/>
        <w:gridCol w:w="1677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 использования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потребление с учетом нормативных потерь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энергии: 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ционно-неиз-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бежные/факт.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приход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использование, в т.ч.: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нетопливное использование (в виде сырья)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нагрев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сушка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обжиг (плавление, отжиг)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выработку тепловой энергии: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котельной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собственной ТЭС (включая выработку электроэнергии)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суммарный расход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Характеристика использования моторных топлив транспортными</w:t>
      </w:r>
      <w:r>
        <w:br/>
      </w:r>
      <w:r>
        <w:rPr>
          <w:rFonts w:ascii="Times New Roman"/>
          <w:b/>
          <w:i w:val="false"/>
          <w:color w:val="000000"/>
        </w:rPr>
        <w:t>
средствами (заполняется при наличии)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390"/>
        <w:gridCol w:w="1082"/>
        <w:gridCol w:w="1205"/>
        <w:gridCol w:w="979"/>
        <w:gridCol w:w="1267"/>
        <w:gridCol w:w="548"/>
        <w:gridCol w:w="548"/>
        <w:gridCol w:w="1124"/>
        <w:gridCol w:w="1124"/>
        <w:gridCol w:w="1082"/>
        <w:gridCol w:w="1042"/>
        <w:gridCol w:w="1021"/>
        <w:gridCol w:w="837"/>
      </w:tblGrid>
      <w:tr>
        <w:trPr>
          <w:trHeight w:val="145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 (марка), тип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портного средства, год выпуска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 сред ств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т, 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 чел.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расход топлива по паспортным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затели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года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из 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 расхода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расход топлива л/(т·км)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 топлива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топлива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 ние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л/км; л/(т·км)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 км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грузо пере возок т. км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л.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Баланс потребления моторных топлив</w:t>
      </w:r>
      <w:r>
        <w:br/>
      </w:r>
      <w:r>
        <w:rPr>
          <w:rFonts w:ascii="Times New Roman"/>
          <w:b/>
          <w:i w:val="false"/>
          <w:color w:val="000000"/>
        </w:rPr>
        <w:t>
(заполняется при наличии)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902"/>
        <w:gridCol w:w="2026"/>
        <w:gridCol w:w="2265"/>
        <w:gridCol w:w="1329"/>
        <w:gridCol w:w="1528"/>
        <w:gridCol w:w="1569"/>
        <w:gridCol w:w="1010"/>
      </w:tblGrid>
      <w:tr>
        <w:trPr>
          <w:trHeight w:val="5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л.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мативное потребление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Потери, л.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удель-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расход л/(т·км)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 ные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приход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грузов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выработку энергии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расход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Сведения об использовании вторичных энергоресурсов</w:t>
      </w:r>
      <w:r>
        <w:br/>
      </w:r>
      <w:r>
        <w:rPr>
          <w:rFonts w:ascii="Times New Roman"/>
          <w:b/>
          <w:i w:val="false"/>
          <w:color w:val="000000"/>
        </w:rPr>
        <w:t>
(ВЭР), альтернативных (местных) топлив и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 (заполняется при наличии)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562"/>
        <w:gridCol w:w="3014"/>
        <w:gridCol w:w="2398"/>
        <w:gridCol w:w="2676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характеристики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характеристики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(тепловые) ВЭР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Характеристика ВЭР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Фазовое состояние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Характерные загрязнители, их концентрация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выход ВЭР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Годовое фактическое использование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Альтернативные (местные) и возобновляемые виды ТЭР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(вид)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Основные характеристики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Теплотворная способность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ккал/кг.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наработка энергоустановки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Мощность энергетической установки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Гкал/ч, кВт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КПД энергоустановки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Годовой фактический выход энергии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Гкал, МВт·ч.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Удельный расход ТЭР на выпускаемую продукцию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292"/>
        <w:gridCol w:w="1928"/>
        <w:gridCol w:w="1765"/>
        <w:gridCol w:w="1581"/>
        <w:gridCol w:w="828"/>
        <w:gridCol w:w="685"/>
        <w:gridCol w:w="665"/>
        <w:gridCol w:w="665"/>
        <w:gridCol w:w="1808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энергоносителей и наименование продукции (работ)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год: факти ческий удельный расход общезавод-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 цеховой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удельные расходы энергоносителей (нормативы) по видам продукции с учетом реализации программы энергосбережения при объеме производства в…г. обследования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Котельно-печное топливо: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продукцию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у.т./ед. изд.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производство тепловой энергии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у.т./Гкал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выработку электрической и тепловой энергии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у.т./(кВт·ч), кг у.т./Гкал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энергия: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Гкал/ед. изд.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продукцию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кВт·ч/ед. изд.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продукцию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производство сжатого воздуха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кВт·ч/(кН·м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производство холода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кВт·ч/Гкал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Моторное топливо: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бензин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л/км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керосин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л/(т·км)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дизельное топливо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Перечень энергосберегающих мероприятий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576"/>
        <w:gridCol w:w="1440"/>
        <w:gridCol w:w="1816"/>
        <w:gridCol w:w="1677"/>
        <w:gridCol w:w="1440"/>
        <w:gridCol w:w="1381"/>
        <w:gridCol w:w="1183"/>
      </w:tblGrid>
      <w:tr>
        <w:trPr>
          <w:trHeight w:val="10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мероприятий, вид энергоресурса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экономия топливно-энергетичес-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ресурсов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срок внедрения квартал, год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окупае-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выраже-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 тыс. тг. (по тарифу)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экономии: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котельно-печного топлива, т.у.т.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тепловой энергии, Гкал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электроэнергии, МВтхч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сжатого воздуха, кНхм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других материальных ресурсов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моторного топлива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бензина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керосина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дизельного топлива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Экономия, всего: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МВтхч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л, т.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 по мероприятиям, принятым к внедрению: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МВтхч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л, т.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энергоаудита   </w:t>
      </w:r>
    </w:p>
    <w:bookmarkEnd w:id="28"/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Отчетная часть заключения энергоаудита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Расчетные условия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5526"/>
        <w:gridCol w:w="2468"/>
        <w:gridCol w:w="2156"/>
        <w:gridCol w:w="244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расчетных параметров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параметра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значение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наружного воздуха для проектирования теплозащиты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 наружного воздуха за отопительный период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отопительного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сут/год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Градусо-сутки отопительного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ГСОП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внутреннего воздуха для проектирования теплозащиты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чердака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техподполья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подп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Показатели геометрические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59"/>
        <w:gridCol w:w="1967"/>
        <w:gridCol w:w="2514"/>
        <w:gridCol w:w="2157"/>
        <w:gridCol w:w="2410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единица измерения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площадей этажей здания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жилых помещений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площадь (общественных зданий)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Отапливаемый объем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остекленности фасада здания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компактности здания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комп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наружных ограждающих конструкций здания,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фасадов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стен (раздельно по типу конструкции)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окон и балконных дверей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витражей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фонарей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окон лестнично-лифтовых узлов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балконных дверей наружных переходов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входных дверей и ворот (раздельно)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покрытий (совмещенных)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покр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чердачных перекрытий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перекрытий «теплых» чердаков (эквивалентная)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перекрытий над техническими подпольями или над неотапливаемыми подвалами (эквивалентная)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перекрытий над проездами или под эркерами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стен в земле и пола по грунту (раздельно)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Показатели теплотехнические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716"/>
        <w:gridCol w:w="2477"/>
        <w:gridCol w:w="2064"/>
        <w:gridCol w:w="2064"/>
        <w:gridCol w:w="206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единица измерения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 значение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Приведенное сопротивление теплопередаче наружных ограждений, в том числе: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С/Вт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стен (раздельно по типу конструкции)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окон и балконных дверей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витражей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фонарей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окон лестнично-лифтовых узлов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балконных дверей наружных переходов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входных дверей и ворот (раздельно)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покрытий (совмещенных)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чердачных перекрытий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перекрытий «теплых» чердаков (эквивалентное)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перекрытий над техническими подпольями или над неотапливаемыми подвалами (эквивалентное)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перекрытий над проездами или под эркерами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стен в земле и пола по грунту (раздельно)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Показатели вспомогательные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076"/>
        <w:gridCol w:w="3014"/>
        <w:gridCol w:w="2014"/>
        <w:gridCol w:w="2494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 значение показателя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коэффициент теплопередачи здания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кратность воздухообмена здания за отопительный период при удельной норме воздухообмена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бытовые тепловыделения в здании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Тарифная цена тепловой энергии для проектируемого здания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тепл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тг./кВт ч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цена отопительного оборудования и подключения к тепловой сети в районе строительства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тг./(кВт ч/год)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прибыль от экономии энергетической единицы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тг./(кВт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ч/год)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Удельные характеристики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859"/>
        <w:gridCol w:w="2343"/>
        <w:gridCol w:w="2011"/>
        <w:gridCol w:w="2407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 значение 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теплозащитная характеристика здания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вентиляционная характеристика здания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вент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характеристика бытовых тепловыделений здания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характеристика теплопоступлений в здание от солнечной радиации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Коэффициенты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493"/>
        <w:gridCol w:w="2328"/>
        <w:gridCol w:w="280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эффективности авторегулирования отопления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снижение теплопотребления жилых зданий при наличии поквартирного учета тепловой энергии на отопление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эффективности рекуператора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снижение использования теплопоступлений в период превышения их над теплопотерями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учета дополнительных теплопотерь системы отопления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Комплексные показатели энергоэффективности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461"/>
        <w:gridCol w:w="2365"/>
        <w:gridCol w:w="2800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С)]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С)]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энергетической эффективности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проект здания нормативному требованию по теплозащите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</w:tbl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Энергетические нагрузки здания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847"/>
        <w:gridCol w:w="2514"/>
        <w:gridCol w:w="2076"/>
        <w:gridCol w:w="216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тепловой энергии на отопление и вентиляцию здания за отопительный период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тепловой энергии на отопление и вентиляцию здания за отопительный период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ч/(год)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теплопотери здания за отопительный период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ч/(год)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