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fc75" w14:textId="c1ef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сроков предоставления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2012 года № 1180.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РК от 24 апреля 2015 г. № 485.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предоставления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2012 года № 1180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и сроки предоставления центральными исполнительными</w:t>
      </w:r>
      <w:r>
        <w:br/>
      </w:r>
      <w:r>
        <w:rPr>
          <w:rFonts w:ascii="Times New Roman"/>
          <w:b/>
          <w:i w:val="false"/>
          <w:color w:val="000000"/>
        </w:rPr>
        <w:t>
органами отчетов по реализации государственной политики в</w:t>
      </w:r>
      <w:r>
        <w:br/>
      </w:r>
      <w:r>
        <w:rPr>
          <w:rFonts w:ascii="Times New Roman"/>
          <w:b/>
          <w:i w:val="false"/>
          <w:color w:val="000000"/>
        </w:rPr>
        <w:t>
области энергосбережения и повышения энергоэффективности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предоставления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2675"/>
        <w:gridCol w:w="2422"/>
        <w:gridCol w:w="1724"/>
        <w:gridCol w:w="2147"/>
        <w:gridCol w:w="2570"/>
        <w:gridCol w:w="1473"/>
      </w:tblGrid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риятия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Сроки представления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в пределах своей компетенции к 25 января года, следующего за отчетным, представляют отчеты по реализации государственной политики в области энергосбережения и повышения энергоэффективности в уполномоченный орган в области энергосбережения и повышения энергоэффективности.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