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5ac" w14:textId="06e2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апреля 2012 года № 516 "Об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 и от 16 мая 2012 года № 625 "Об утверждении Правил использования целевых текущих трансфертов  из республиканского бюджета 2012 года областными бюджетами на субсидирование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2012 года № 1222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 «Об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частичное удешевление (до 50 %) стоимости племенного и селекционного молодняка крупного рогатого скота, приобретенного товаропроизводителями из-за рубежа, в том числе на основании договора лизинга (далее – племенной и селекционный молодняк, завезенный из-за рубежа), в текущем году и (или) в четвертом квартале предыдущего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Норматив бюджетных субсидий на каждый вид приобретенного племенного и селекционного молодняка, птицеводческой продукции, содержание 1 головы быка-производителя, а также проведение селекционной и племенной работы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Субсидированию не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и селекционный молодняк, птицеводческая продукция, приобретенные товаропроизводителями, а также затраты по проведению селекционной и племенной работы, содержанию быков-производителей у товаропроизводителей, не соответствующих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племенной и селекционный молодняк, а также птицеводческая продукция, приобретенные товаропроизводителями по бартеру, в счет взаиморасчетов, а также у аффилированных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племенной молодняк крупного рогатого скота, приобретенный за рубежом (телки и нетели), не оцененный по индексной системе (за исключением Российской Федерации, Республики Беларусь и Украины) и не предназначенный для чистопородного разведения или скрещивания родственных групп; быки-производители, не оцененные по качеству потомства и приобретенные не для целей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племенные и селекционные телки, полученные от завезенного из-за рубежа и отечественного племенного скота, предназначенные для промышленного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племенной и селекционный молодняк, ранее удешевленный и реализуемый товаропроизводителями и лизинговыми организациями (далее – лизингодатели) повторно.»;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договора купли-продажи племенной продукции (материала), за исключением племенного и селекционного молодняка, завезенного из-за рубежа, а также племенного и селекционного молодняка крупного рогатого скота, приобретенного на основании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 по использованию приобретенного племенного и селекционного молодняка крупного рогатого скота.»;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срок не позднее 1 ноября 2012 года товаропроизводители представляют в отдел заявки за фактические и (или) на планируемые объемы приобретения племенного молодняка у отечественных племенных заводов и (или) племенных хозяйств либо товаропроизводителей, разводящих племенной крупный рогатый скот, племенного и селекционного молодняка, завезенного из-за рубежа, птицеводческой продукции у племенных отечественных птицефабрик, а также на содержание быков-производителей, проведение селекционной и племенной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в течение семи рабочих дней с момента получения заявок проверяет соответствие товаропроизводителей установленным настоящими Правилами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участии в программе субсидирования служат несоответствие представленных заявок критериям, установленным Правилами, и (или) отсутствие нераспределенного остатка бюджетных субсидий, представление заявки позже установленного срока. В таких случаях отдел в течение трех рабочих дней возвращает заявки товаропроизводителям с указанием причин их отклонения. Товаропроизводители вправе повторно вносить заявку, но не позднее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список получателей бюджетных субсидий по направлениям субсидирования по району утверждается соответствующим акимом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случае превышения заявленных товаропроизводителями требуемых объемов бюджетных субсидий над объемами бюджетных субсидий, Комиссия в приоритетном порядке удовлетворяет заявки товаропроизводителей на приобретение племенного и селекционного молодняка крупного рогатого скота мясного направления, остаток средств распределяется пропорционально в соответствии с поданными заявками.»;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при приобретении селекционного молодняка, завезенного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или эквивалентного ему документа, выданного компетентными органами страны-экспортера, подтверждающего чистопородность и происхождение животного по отцовской линии (при этом оригинал после сверки с копией возвращается получателю бюджетных субсидий);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селекционного молодняка, завезенного из-за рубежа;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при приобретении селекционного молодняка, завезенного из-за рубежа на основании договора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или эквивалентного ему документа, выданного компетентными органами страны-экспортера, подтверждающего чистопородность и происхождение животного по отцовской линии (при этом оригинал после сверки с копией возвращается получателю бюджетных субсидий);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сертификата;»;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«выписку из базы данных единой информационной аналитической системы о ведении селекционной и племенной работы в хозяйствующем субъекте по окончании случного сезона;»;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Допускается включение в список получателей бюджетных субсидий товаропроизводителей, оплативших не менее 50 % стоимости племенной продукции (за исключением племенного и селекционного молодняка, завезенного из-за рубежа крупного рогатого скота). При этом товаропроизводители представляют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приобретенных животных в государственном регистре племенных животных (за исключением селекционных животных).»;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Отдел по мере поступления документов в течение пяти рабочих дней проверяет представленные документы. В случаях соответствия представленных документов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отсутствия оснований для отклонения заявок, предусмотренных пунктом 6 настоящих Правил, отдел составляет и утверждает сводный акт о приобретении племенного и селекционного молодняка, птицеводческой продукции, осуществлении селекционной и племенной работы, а также содержании быков-производителей и с приложением копии платежных документов представляет в управление. При этом отдел обеспечивает достоверность и качество представляемых подтверждающих документов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представленных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пунктам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невозможности предоставления бюджетных субсидий пунктом 6 настоящих Правил, отдел не позднее семи рабочих дней со дня регистрации возвращает представленные документы товаропроизводителям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удешевлении приобретенного племенного и селекционного молодняка крупного рогатого скота должны быть внесены отделом в единую информационно-аналитическую систему в течение семи рабочих дней со дня получения от управления информации о перечислении бюджетных субсидий на банковский счет товаропроизводителя (либо лизингодателя).»;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4"/>
        <w:gridCol w:w="8933"/>
      </w:tblGrid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удешевление стоимости приобретенного товаропроизводителями из-за рубежа селекционного молодняка крупного рогатого скота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системы.**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идентификационного номера животных и регистрации в единой базе данных по идентификации сельскохозяйственных животных.**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Возраст приобретаемого селекционного молодняка не должен превышать на момент заключения договора: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– до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– до 26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обязательств: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 использовании селекционных телок (нетелей) в целях воспроизводства не менее двух лет путем чистопородного 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 использовании селекционного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 использовании в мясном скотоводстве племенных быков-производителей, оцененных по собственной продуктивности;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 содержании в соответствии с зоотехническими нормами и осуществлении ветеринарных мероприятий.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примечания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По планируемому закупу (ввозу) племенного и селекционного молодняка срок соответствующей регистрации указывается в обязательстве соответствующего товаропроизводителя.»;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«лошади»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869"/>
        <w:gridCol w:w="575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типа «джабе»</w:t>
            </w:r>
          </w:p>
        </w:tc>
        <w:tc>
          <w:tcPr>
            <w:tcW w:w="5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118 тенге за 1 килограмм живой массы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типа «адай»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Нормативы бюджетных субсидий по частичному удешевлению стоимости приобретенного товаропроизводителями племенного молодняка крупного рогатого скота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936"/>
        <w:gridCol w:w="5992"/>
      </w:tblGrid>
      <w:tr>
        <w:trPr>
          <w:trHeight w:val="4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 и породы животных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Нормативы бюджетных субсидий за 1 голову, тенге</w:t>
            </w:r>
          </w:p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Черно-пестрая (голштинская)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107 000 тенге за 1 голову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(красная степная)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 (алатауская)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Палевопестрая (симментальская)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Аулиеатинская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Айрширская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белоголовая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Санта-гертруда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Герефорд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Галловейская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Швицкая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Калмыцкая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Нормативы бюджетных субсидий по частичному удешевлению стоимости приобретенного товаропроизводителями завезенного из-за рубежа племенного молодняка крупного рогатого скота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160"/>
        <w:gridCol w:w="3574"/>
        <w:gridCol w:w="6369"/>
      </w:tblGrid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Страны-экспортеры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Нормативы бюджетных субсидий за 1 голову, тенге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Мясные, молочные и комбинированные породы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Европы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140 000 тенге за 1 голову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Мясные, молочные и комбинированные породы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 и Страны Северной и Южной Америки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214 000 тенге за 1 голову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породы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Федерация, Республика Беларусь и Украина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107 000 тенге за 1 голову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3-1. Нормативы бюджетных субсидий по частичному удешевлению стоимости приобретенного товаропроизводителями завезенного из-за рубежа селекционного молодняка крупного рогатого скота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223"/>
        <w:gridCol w:w="3683"/>
        <w:gridCol w:w="6917"/>
      </w:tblGrid>
      <w:tr>
        <w:trPr>
          <w:trHeight w:val="82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 - экспортеры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Нормативы бюджетных субсидий за 1 голову, тенге</w:t>
            </w:r>
          </w:p>
        </w:tc>
      </w:tr>
      <w:tr>
        <w:trPr>
          <w:trHeight w:val="106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породы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 приобретения, но не более 170 000 тенге за 1 голову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Субсидированию подлежит племенная продукция (цыплята, племенное яйцо), реализованная племенными птицефабриками, получившими статус племенного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2012 года № 625 «Об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частичное удешевление (до 45 %) стоимости комбикормов и (или) концентрированных кормов (далее – концкорма), используемых для производства говядины, свинины, мяса бройлерной птицы и индейки (далее – мясо птицы), куриного яйца яичных кроссов (далее – пищевое яйцо), а также на частичное возмещение затрат на производство молока, шерсти тонкорунных овец (далее – тонкая шерсть), баранины, конины, кумыса и шубата. При этом субсидии выплачиваются товаропроизводителям за фактические объемы реализованных говядины, свинины, молока, баранины, конины, тонкой шерсти на предприятия переработки (цеха), убойные площадки (пункты), имеющие учетные номера (далее – предприятия переработки), или на свободном рынке при условии использования услуг предприятий переработки, а мясо птицы, пищевое яйцо, кумыс и шубат – на свободном рынке в пределах утвержденных местными исполнительными органами областей квот;»;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говядина, свинина, баранина, конина подворного забоя, а также молоко, не прошедшие первичную переработку на предприятиях переработки;»;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срок не позднее 1 ноября 2012 года товаропроизводители представляют в отдел заявки на получение бюджетных субсидий по установленной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«Сводный список получателей бюджетных субсидий по направлениям субсидирования по району составляется отделом и утверждается соответствующим акимом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«копии документов, подтверждающих реализацию продукции (договор, счет-фактуру);»;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Товаропроизводители, занимающиеся производством кумыса, шубата, мяса птицы и пищевого яйца, включенные в список для получения бюджетных субсидий, по кумысу и шубату представляют в отдел – копию платежного документа на реализованную продукцию, а по мясу птицы и пищевому яйцу – реестр платежных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012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маточного поголовья коров и телок (старше 2-х лет) на 01.01.12 г. не менее 400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поголовье дойных коров и нетелей (итоги 2011 года) не менее 350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удой по стаду (итоги 2011 года) не менее 4500 кг*****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современного молочного комплекса с соответствующей инфраструктурой (механизированные доение, навозоудаление и кормораздача, автопоение и кормоцех)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раздела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092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цеха по производству кумыса (помещение, емкость по сбору и (или) производству кумыса)</w:t>
            </w:r>
          </w:p>
        </w:tc>
      </w:tr>
    </w:tbl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 3 раздела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31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цеха по производству шубата (помещение, емкость по сбору и (или) производству шубата)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 раздела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72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кормовых культур и (или) сенокосных (косимых) угодий и (или) договор на покупку кормов</w:t>
            </w:r>
          </w:p>
        </w:tc>
      </w:tr>
    </w:tbl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 Требование не распространяется на современные молочные комплексы с соответствующей инфраструктурой, введенные в эксплуатацию в 2011 году.».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2012 года № 1222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областными бюджетами,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2012 года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Объединенная сводная ведомость 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(племенного материала) и</w:t>
      </w:r>
      <w:r>
        <w:br/>
      </w:r>
      <w:r>
        <w:rPr>
          <w:rFonts w:ascii="Times New Roman"/>
          <w:b/>
          <w:i w:val="false"/>
          <w:color w:val="000000"/>
        </w:rPr>
        <w:t>
выплате бюджетных субсидий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(племенной и селекционный молодняк, племенное яйцо, цыплята – 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 2012 года по 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3081"/>
        <w:gridCol w:w="2303"/>
        <w:gridCol w:w="1547"/>
        <w:gridCol w:w="5783"/>
      </w:tblGrid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(голову, кг ж/м, штуку), тенге</w:t>
            </w:r>
          </w:p>
        </w:tc>
      </w:tr>
      <w:tr>
        <w:trPr>
          <w:trHeight w:val="126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племенной продукции или племенного материала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(голов, кг, штук)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2262"/>
        <w:gridCol w:w="2262"/>
        <w:gridCol w:w="2369"/>
        <w:gridCol w:w="2455"/>
        <w:gridCol w:w="3120"/>
      </w:tblGrid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приобретено (реализовано) на племенные цели племенной продукции (кг ж/м, штук, голов)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субсидий, тенге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126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*Составляется отдельно на каждый вид приобретенной племенной продукции (племенного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