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3b38" w14:textId="37c3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направлениях сотрудничества в области культуры в Евразийском экономическом сообществе</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2012 года № 1237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направлениях сотрудничества в области культуры в Евразийском экономическом сообществе.</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Соглашение о направлениях сотрудничества в области культуры в Евразийском экономическом сообществе,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19.11.2012 </w:t>
      </w:r>
      <w:r>
        <w:rPr>
          <w:rFonts w:ascii="Times New Roman"/>
          <w:b w:val="false"/>
          <w:i w:val="false"/>
          <w:color w:val="000000"/>
          <w:sz w:val="28"/>
        </w:rPr>
        <w:t>№ 1461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сентября 2012 года № 1237</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направлениях сотрудничества в области культуры</w:t>
      </w:r>
      <w:r>
        <w:br/>
      </w:r>
      <w:r>
        <w:rPr>
          <w:rFonts w:ascii="Times New Roman"/>
          <w:b/>
          <w:i w:val="false"/>
          <w:color w:val="000000"/>
        </w:rPr>
        <w:t>
в Евразийском экономическом сообществе</w:t>
      </w:r>
    </w:p>
    <w:bookmarkEnd w:id="3"/>
    <w:bookmarkStart w:name="z8" w:id="4"/>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исходя из приоритетности неотъемлемых прав личности на культурную самобытность, свободу творчества, культурную деятельность, удовлетворение духовных потребностей и приобщение к культурным ценностям,</w:t>
      </w:r>
      <w:r>
        <w:br/>
      </w:r>
      <w:r>
        <w:rPr>
          <w:rFonts w:ascii="Times New Roman"/>
          <w:b w:val="false"/>
          <w:i w:val="false"/>
          <w:color w:val="000000"/>
          <w:sz w:val="28"/>
        </w:rPr>
        <w:t>
</w:t>
      </w:r>
      <w:r>
        <w:rPr>
          <w:rFonts w:ascii="Times New Roman"/>
          <w:b w:val="false"/>
          <w:i w:val="false"/>
          <w:color w:val="000000"/>
          <w:sz w:val="28"/>
        </w:rPr>
        <w:t>
      подтверждая право каждого государства и народа самостоятельно разрабатывать и проводить свою культурную политику, устанавливать двусторонние и многосторонние культурные связи,</w:t>
      </w:r>
      <w:r>
        <w:br/>
      </w:r>
      <w:r>
        <w:rPr>
          <w:rFonts w:ascii="Times New Roman"/>
          <w:b w:val="false"/>
          <w:i w:val="false"/>
          <w:color w:val="000000"/>
          <w:sz w:val="28"/>
        </w:rPr>
        <w:t>
</w:t>
      </w:r>
      <w:r>
        <w:rPr>
          <w:rFonts w:ascii="Times New Roman"/>
          <w:b w:val="false"/>
          <w:i w:val="false"/>
          <w:color w:val="000000"/>
          <w:sz w:val="28"/>
        </w:rPr>
        <w:t>
      признавая равное достоинство национальных культур всех народов и, стремясь способствовать их взаимообогащению при уважении самобытности каждой из них,</w:t>
      </w:r>
      <w:r>
        <w:br/>
      </w:r>
      <w:r>
        <w:rPr>
          <w:rFonts w:ascii="Times New Roman"/>
          <w:b w:val="false"/>
          <w:i w:val="false"/>
          <w:color w:val="000000"/>
          <w:sz w:val="28"/>
        </w:rPr>
        <w:t>
</w:t>
      </w:r>
      <w:r>
        <w:rPr>
          <w:rFonts w:ascii="Times New Roman"/>
          <w:b w:val="false"/>
          <w:i w:val="false"/>
          <w:color w:val="000000"/>
          <w:sz w:val="28"/>
        </w:rPr>
        <w:t>
      выражая стремление к развитию и укреплению дружеских связей и сотрудничества между государствами в области культуры,</w:t>
      </w:r>
      <w:r>
        <w:br/>
      </w:r>
      <w:r>
        <w:rPr>
          <w:rFonts w:ascii="Times New Roman"/>
          <w:b w:val="false"/>
          <w:i w:val="false"/>
          <w:color w:val="000000"/>
          <w:sz w:val="28"/>
        </w:rPr>
        <w:t>
</w:t>
      </w:r>
      <w:r>
        <w:rPr>
          <w:rFonts w:ascii="Times New Roman"/>
          <w:b w:val="false"/>
          <w:i w:val="false"/>
          <w:color w:val="000000"/>
          <w:sz w:val="28"/>
        </w:rPr>
        <w:t>
      поддерживая стремление интеллигенции, деятелей культуры и искусства к сохранению и развитию творческих контактов, защите их социальных и профессиональных интересов,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7" w:id="5"/>
    <w:p>
      <w:pPr>
        <w:spacing w:after="0"/>
        <w:ind w:left="0"/>
        <w:jc w:val="left"/>
      </w:pPr>
      <w:r>
        <w:rPr>
          <w:rFonts w:ascii="Times New Roman"/>
          <w:b/>
          <w:i w:val="false"/>
          <w:color w:val="000000"/>
        </w:rPr>
        <w:t xml:space="preserve"> 
Статья 1</w:t>
      </w:r>
    </w:p>
    <w:bookmarkEnd w:id="5"/>
    <w:bookmarkStart w:name="z18" w:id="6"/>
    <w:p>
      <w:pPr>
        <w:spacing w:after="0"/>
        <w:ind w:left="0"/>
        <w:jc w:val="both"/>
      </w:pPr>
      <w:r>
        <w:rPr>
          <w:rFonts w:ascii="Times New Roman"/>
          <w:b w:val="false"/>
          <w:i w:val="false"/>
          <w:color w:val="000000"/>
          <w:sz w:val="28"/>
        </w:rPr>
        <w:t>
      Стороны в соответствии с национальным законодательством осуществляют взаимодействие в области музыкального, театрального,   изобразительного искусства, кинематографии, архивного, библиотечного и музейного дела, охраны объектов культурного наследия, народных промыслов, декоративно-прикладного, самодеятельного, эстрадного и циркового искусства, а также других видов творческой деятельности.</w:t>
      </w:r>
    </w:p>
    <w:bookmarkEnd w:id="6"/>
    <w:bookmarkStart w:name="z20" w:id="7"/>
    <w:p>
      <w:pPr>
        <w:spacing w:after="0"/>
        <w:ind w:left="0"/>
        <w:jc w:val="left"/>
      </w:pPr>
      <w:r>
        <w:rPr>
          <w:rFonts w:ascii="Times New Roman"/>
          <w:b/>
          <w:i w:val="false"/>
          <w:color w:val="000000"/>
        </w:rPr>
        <w:t xml:space="preserve"> 
Статья 2</w:t>
      </w:r>
    </w:p>
    <w:bookmarkEnd w:id="7"/>
    <w:bookmarkStart w:name="z21" w:id="8"/>
    <w:p>
      <w:pPr>
        <w:spacing w:after="0"/>
        <w:ind w:left="0"/>
        <w:jc w:val="both"/>
      </w:pPr>
      <w:r>
        <w:rPr>
          <w:rFonts w:ascii="Times New Roman"/>
          <w:b w:val="false"/>
          <w:i w:val="false"/>
          <w:color w:val="000000"/>
          <w:sz w:val="28"/>
        </w:rPr>
        <w:t>
      Стороны способствуют установлению контактов между музыкальными учреждениями и концертными организациями, обмену исполнителями, музыкальными коллективами и специалистами государств Сторон.</w:t>
      </w:r>
      <w:r>
        <w:br/>
      </w:r>
      <w:r>
        <w:rPr>
          <w:rFonts w:ascii="Times New Roman"/>
          <w:b w:val="false"/>
          <w:i w:val="false"/>
          <w:color w:val="000000"/>
          <w:sz w:val="28"/>
        </w:rPr>
        <w:t>
</w:t>
      </w:r>
      <w:r>
        <w:rPr>
          <w:rFonts w:ascii="Times New Roman"/>
          <w:b w:val="false"/>
          <w:i w:val="false"/>
          <w:color w:val="000000"/>
          <w:sz w:val="28"/>
        </w:rPr>
        <w:t>
      Стороны содействуют установлению и развитию связей между театрами, обмену постановочными группами, критиками и театроведами, приглашению режиссеров на постановку спектаклей, а также организации гастролей, участию в международных театральных фестивалях, проводимых на территории государств Сторон.</w:t>
      </w:r>
    </w:p>
    <w:bookmarkEnd w:id="8"/>
    <w:bookmarkStart w:name="z23" w:id="9"/>
    <w:p>
      <w:pPr>
        <w:spacing w:after="0"/>
        <w:ind w:left="0"/>
        <w:jc w:val="left"/>
      </w:pPr>
      <w:r>
        <w:rPr>
          <w:rFonts w:ascii="Times New Roman"/>
          <w:b/>
          <w:i w:val="false"/>
          <w:color w:val="000000"/>
        </w:rPr>
        <w:t xml:space="preserve"> 
Статья 3</w:t>
      </w:r>
    </w:p>
    <w:bookmarkEnd w:id="9"/>
    <w:bookmarkStart w:name="z24" w:id="10"/>
    <w:p>
      <w:pPr>
        <w:spacing w:after="0"/>
        <w:ind w:left="0"/>
        <w:jc w:val="both"/>
      </w:pPr>
      <w:r>
        <w:rPr>
          <w:rFonts w:ascii="Times New Roman"/>
          <w:b w:val="false"/>
          <w:i w:val="false"/>
          <w:color w:val="000000"/>
          <w:sz w:val="28"/>
        </w:rPr>
        <w:t>
      Стороны способствуют сотрудничеству и развитию партнерства между музеями, обмену художественными и фотовыставками, экспозициями современного искусства, обмену информацией по новым музейным технологиям и ее распространению, а также установлению прямых связей между музеями и центрами современного искусства государств Сторон.</w:t>
      </w:r>
    </w:p>
    <w:bookmarkEnd w:id="10"/>
    <w:bookmarkStart w:name="z25" w:id="11"/>
    <w:p>
      <w:pPr>
        <w:spacing w:after="0"/>
        <w:ind w:left="0"/>
        <w:jc w:val="left"/>
      </w:pPr>
      <w:r>
        <w:rPr>
          <w:rFonts w:ascii="Times New Roman"/>
          <w:b/>
          <w:i w:val="false"/>
          <w:color w:val="000000"/>
        </w:rPr>
        <w:t xml:space="preserve"> 
Статья 4</w:t>
      </w:r>
    </w:p>
    <w:bookmarkEnd w:id="11"/>
    <w:bookmarkStart w:name="z26" w:id="12"/>
    <w:p>
      <w:pPr>
        <w:spacing w:after="0"/>
        <w:ind w:left="0"/>
        <w:jc w:val="both"/>
      </w:pPr>
      <w:r>
        <w:rPr>
          <w:rFonts w:ascii="Times New Roman"/>
          <w:b w:val="false"/>
          <w:i w:val="false"/>
          <w:color w:val="000000"/>
          <w:sz w:val="28"/>
        </w:rPr>
        <w:t>
      Стороны в рамках своей компетенции способствуют налаживанию контактов и связей в области изучения, публикации, в том числе в электронном формате, популяризации музейных предметов и коллекций, библиотечных и архивных фондов, объектов историко-культурного наследия, а также произведений современного искусства.</w:t>
      </w:r>
      <w:r>
        <w:br/>
      </w:r>
      <w:r>
        <w:rPr>
          <w:rFonts w:ascii="Times New Roman"/>
          <w:b w:val="false"/>
          <w:i w:val="false"/>
          <w:color w:val="000000"/>
          <w:sz w:val="28"/>
        </w:rPr>
        <w:t>
</w:t>
      </w:r>
      <w:r>
        <w:rPr>
          <w:rFonts w:ascii="Times New Roman"/>
          <w:b w:val="false"/>
          <w:i w:val="false"/>
          <w:color w:val="000000"/>
          <w:sz w:val="28"/>
        </w:rPr>
        <w:t>
      Стороны поощряют взаимное участие в международных ярмарках и фестивалях, в рамках которых осуществляется продвижение культурных проектов и программ.</w:t>
      </w:r>
    </w:p>
    <w:bookmarkEnd w:id="12"/>
    <w:bookmarkStart w:name="z28" w:id="13"/>
    <w:p>
      <w:pPr>
        <w:spacing w:after="0"/>
        <w:ind w:left="0"/>
        <w:jc w:val="left"/>
      </w:pPr>
      <w:r>
        <w:rPr>
          <w:rFonts w:ascii="Times New Roman"/>
          <w:b/>
          <w:i w:val="false"/>
          <w:color w:val="000000"/>
        </w:rPr>
        <w:t xml:space="preserve"> 
Статья 5</w:t>
      </w:r>
    </w:p>
    <w:bookmarkEnd w:id="13"/>
    <w:bookmarkStart w:name="z29" w:id="14"/>
    <w:p>
      <w:pPr>
        <w:spacing w:after="0"/>
        <w:ind w:left="0"/>
        <w:jc w:val="both"/>
      </w:pPr>
      <w:r>
        <w:rPr>
          <w:rFonts w:ascii="Times New Roman"/>
          <w:b w:val="false"/>
          <w:i w:val="false"/>
          <w:color w:val="000000"/>
          <w:sz w:val="28"/>
        </w:rPr>
        <w:t>
      Стороны на основе норм международных договоров и национального законодательства сотрудничают в области подготовки и повышения квалификации работников культуры и искусства, а также оказывают поддержку прямому взаимодействию между учебными заведениями культуры и искусства государств Сторон.</w:t>
      </w:r>
    </w:p>
    <w:bookmarkEnd w:id="14"/>
    <w:bookmarkStart w:name="z30" w:id="15"/>
    <w:p>
      <w:pPr>
        <w:spacing w:after="0"/>
        <w:ind w:left="0"/>
        <w:jc w:val="left"/>
      </w:pPr>
      <w:r>
        <w:rPr>
          <w:rFonts w:ascii="Times New Roman"/>
          <w:b/>
          <w:i w:val="false"/>
          <w:color w:val="000000"/>
        </w:rPr>
        <w:t xml:space="preserve"> 
Статья 6</w:t>
      </w:r>
    </w:p>
    <w:bookmarkEnd w:id="15"/>
    <w:bookmarkStart w:name="z31" w:id="16"/>
    <w:p>
      <w:pPr>
        <w:spacing w:after="0"/>
        <w:ind w:left="0"/>
        <w:jc w:val="both"/>
      </w:pPr>
      <w:r>
        <w:rPr>
          <w:rFonts w:ascii="Times New Roman"/>
          <w:b w:val="false"/>
          <w:i w:val="false"/>
          <w:color w:val="000000"/>
          <w:sz w:val="28"/>
        </w:rPr>
        <w:t>
      Стороны обмениваются информацией по вопросам выявления, учета, сохранения, реставрации, археологии, использования и популяризации историко-культурного наследия, а также изучают возможности совместного проведения реставрационных и археологических работ, научных и практических семинаров, экспедиций, симпозиумов, встреч специалистов и экспертов.</w:t>
      </w:r>
    </w:p>
    <w:bookmarkEnd w:id="16"/>
    <w:bookmarkStart w:name="z32" w:id="17"/>
    <w:p>
      <w:pPr>
        <w:spacing w:after="0"/>
        <w:ind w:left="0"/>
        <w:jc w:val="left"/>
      </w:pPr>
      <w:r>
        <w:rPr>
          <w:rFonts w:ascii="Times New Roman"/>
          <w:b/>
          <w:i w:val="false"/>
          <w:color w:val="000000"/>
        </w:rPr>
        <w:t xml:space="preserve"> 
Статья 7</w:t>
      </w:r>
    </w:p>
    <w:bookmarkEnd w:id="17"/>
    <w:bookmarkStart w:name="z33" w:id="18"/>
    <w:p>
      <w:pPr>
        <w:spacing w:after="0"/>
        <w:ind w:left="0"/>
        <w:jc w:val="both"/>
      </w:pPr>
      <w:r>
        <w:rPr>
          <w:rFonts w:ascii="Times New Roman"/>
          <w:b w:val="false"/>
          <w:i w:val="false"/>
          <w:color w:val="000000"/>
          <w:sz w:val="28"/>
        </w:rPr>
        <w:t>
      Стороны способствуют ознакомлению различных слоев населения, особенно молодежи, с национальными культурными традициями государства каждой из Сторон и углублению сотрудничества в гуманитарной сфере. В этих целях Стороны предусматривают обмен делегациями, организуют тематические конференции, форумы и симпозиумы.</w:t>
      </w:r>
    </w:p>
    <w:bookmarkEnd w:id="18"/>
    <w:bookmarkStart w:name="z34" w:id="19"/>
    <w:p>
      <w:pPr>
        <w:spacing w:after="0"/>
        <w:ind w:left="0"/>
        <w:jc w:val="left"/>
      </w:pPr>
      <w:r>
        <w:rPr>
          <w:rFonts w:ascii="Times New Roman"/>
          <w:b/>
          <w:i w:val="false"/>
          <w:color w:val="000000"/>
        </w:rPr>
        <w:t xml:space="preserve"> 
Статья 8</w:t>
      </w:r>
    </w:p>
    <w:bookmarkEnd w:id="19"/>
    <w:bookmarkStart w:name="z35" w:id="20"/>
    <w:p>
      <w:pPr>
        <w:spacing w:after="0"/>
        <w:ind w:left="0"/>
        <w:jc w:val="both"/>
      </w:pPr>
      <w:r>
        <w:rPr>
          <w:rFonts w:ascii="Times New Roman"/>
          <w:b w:val="false"/>
          <w:i w:val="false"/>
          <w:color w:val="000000"/>
          <w:sz w:val="28"/>
        </w:rPr>
        <w:t>
      Финансирование мероприятий по реализации настоящего Соглашения осуществляется государствами заинтересованных Сторон за счет ассигнований, предусматриваемых в национальных бюджетах соответствующим министерствам и ведомствам на обеспечение своих функций с возможным привлечением внебюджетных средств.</w:t>
      </w:r>
    </w:p>
    <w:bookmarkEnd w:id="20"/>
    <w:bookmarkStart w:name="z36" w:id="21"/>
    <w:p>
      <w:pPr>
        <w:spacing w:after="0"/>
        <w:ind w:left="0"/>
        <w:jc w:val="left"/>
      </w:pPr>
      <w:r>
        <w:rPr>
          <w:rFonts w:ascii="Times New Roman"/>
          <w:b/>
          <w:i w:val="false"/>
          <w:color w:val="000000"/>
        </w:rPr>
        <w:t xml:space="preserve"> 
Статья 9</w:t>
      </w:r>
    </w:p>
    <w:bookmarkEnd w:id="21"/>
    <w:bookmarkStart w:name="z37" w:id="22"/>
    <w:p>
      <w:pPr>
        <w:spacing w:after="0"/>
        <w:ind w:left="0"/>
        <w:jc w:val="both"/>
      </w:pPr>
      <w:r>
        <w:rPr>
          <w:rFonts w:ascii="Times New Roman"/>
          <w:b w:val="false"/>
          <w:i w:val="false"/>
          <w:color w:val="000000"/>
          <w:sz w:val="28"/>
        </w:rPr>
        <w:t>
      Практическая реализация конкретных культурных программ и проектов сотрудничества осуществляется на основе двусторонних и многосторонних соглашений.</w:t>
      </w:r>
    </w:p>
    <w:bookmarkEnd w:id="22"/>
    <w:bookmarkStart w:name="z38" w:id="23"/>
    <w:p>
      <w:pPr>
        <w:spacing w:after="0"/>
        <w:ind w:left="0"/>
        <w:jc w:val="left"/>
      </w:pPr>
      <w:r>
        <w:rPr>
          <w:rFonts w:ascii="Times New Roman"/>
          <w:b/>
          <w:i w:val="false"/>
          <w:color w:val="000000"/>
        </w:rPr>
        <w:t xml:space="preserve"> 
Статья 10</w:t>
      </w:r>
    </w:p>
    <w:bookmarkEnd w:id="23"/>
    <w:bookmarkStart w:name="z39" w:id="24"/>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End w:id="24"/>
    <w:bookmarkStart w:name="z40" w:id="25"/>
    <w:p>
      <w:pPr>
        <w:spacing w:after="0"/>
        <w:ind w:left="0"/>
        <w:jc w:val="left"/>
      </w:pPr>
      <w:r>
        <w:rPr>
          <w:rFonts w:ascii="Times New Roman"/>
          <w:b/>
          <w:i w:val="false"/>
          <w:color w:val="000000"/>
        </w:rPr>
        <w:t xml:space="preserve"> 
Статья 11</w:t>
      </w:r>
    </w:p>
    <w:bookmarkEnd w:id="25"/>
    <w:bookmarkStart w:name="z41" w:id="26"/>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6"/>
    <w:bookmarkStart w:name="z43" w:id="27"/>
    <w:p>
      <w:pPr>
        <w:spacing w:after="0"/>
        <w:ind w:left="0"/>
        <w:jc w:val="left"/>
      </w:pPr>
      <w:r>
        <w:rPr>
          <w:rFonts w:ascii="Times New Roman"/>
          <w:b/>
          <w:i w:val="false"/>
          <w:color w:val="000000"/>
        </w:rPr>
        <w:t xml:space="preserve"> 
Статья 12</w:t>
      </w:r>
    </w:p>
    <w:bookmarkEnd w:id="27"/>
    <w:bookmarkStart w:name="z44" w:id="28"/>
    <w:p>
      <w:pPr>
        <w:spacing w:after="0"/>
        <w:ind w:left="0"/>
        <w:jc w:val="both"/>
      </w:pPr>
      <w:r>
        <w:rPr>
          <w:rFonts w:ascii="Times New Roman"/>
          <w:b w:val="false"/>
          <w:i w:val="false"/>
          <w:color w:val="000000"/>
          <w:sz w:val="28"/>
        </w:rPr>
        <w:t>
      Настоящее Соглашение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8"/>
    <w:bookmarkStart w:name="z45" w:id="29"/>
    <w:p>
      <w:pPr>
        <w:spacing w:after="0"/>
        <w:ind w:left="0"/>
        <w:jc w:val="left"/>
      </w:pPr>
      <w:r>
        <w:rPr>
          <w:rFonts w:ascii="Times New Roman"/>
          <w:b/>
          <w:i w:val="false"/>
          <w:color w:val="000000"/>
        </w:rPr>
        <w:t xml:space="preserve"> 
Статья 13</w:t>
      </w:r>
    </w:p>
    <w:bookmarkEnd w:id="29"/>
    <w:bookmarkStart w:name="z46" w:id="30"/>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к нему других государств, принятых в члены ЕврАзЭС.</w:t>
      </w:r>
      <w:r>
        <w:br/>
      </w:r>
      <w:r>
        <w:rPr>
          <w:rFonts w:ascii="Times New Roman"/>
          <w:b w:val="false"/>
          <w:i w:val="false"/>
          <w:color w:val="000000"/>
          <w:sz w:val="28"/>
        </w:rPr>
        <w:t>
</w:t>
      </w:r>
      <w:r>
        <w:rPr>
          <w:rFonts w:ascii="Times New Roman"/>
          <w:b w:val="false"/>
          <w:i w:val="false"/>
          <w:color w:val="000000"/>
          <w:sz w:val="28"/>
        </w:rPr>
        <w:t>
      Документ о присоединении сдается на хранение депозитарию.</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End w:id="30"/>
    <w:bookmarkStart w:name="z49" w:id="31"/>
    <w:p>
      <w:pPr>
        <w:spacing w:after="0"/>
        <w:ind w:left="0"/>
        <w:jc w:val="left"/>
      </w:pPr>
      <w:r>
        <w:rPr>
          <w:rFonts w:ascii="Times New Roman"/>
          <w:b/>
          <w:i w:val="false"/>
          <w:color w:val="000000"/>
        </w:rPr>
        <w:t xml:space="preserve"> 
Статья 14</w:t>
      </w:r>
    </w:p>
    <w:bookmarkEnd w:id="31"/>
    <w:bookmarkStart w:name="z50" w:id="32"/>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депозитарий. Действие настоящего Соглашения для указанной Стороны прекращается по истечении шести месяцев с даты получения депозитарием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в отношении одной из Сторон не влияет на программы и проекты, осуществление которых уже началось, а также не затрагивает действия международных договоров, заключенных на его основе, если Стороны не договорятся об ином.</w:t>
      </w:r>
      <w:r>
        <w:br/>
      </w:r>
      <w:r>
        <w:rPr>
          <w:rFonts w:ascii="Times New Roman"/>
          <w:b w:val="false"/>
          <w:i w:val="false"/>
          <w:color w:val="000000"/>
          <w:sz w:val="28"/>
        </w:rPr>
        <w:t>
</w:t>
      </w:r>
      <w:r>
        <w:rPr>
          <w:rFonts w:ascii="Times New Roman"/>
          <w:b w:val="false"/>
          <w:i w:val="false"/>
          <w:color w:val="000000"/>
          <w:sz w:val="28"/>
        </w:rPr>
        <w:t>
      Совершено в г.______________ «___»___________ 201_ г. в одном подлинном экземпляре на русском языке. Подлинный экземпляр настоящего Соглашения хранится в Интеграционном Комитете ЕврАзЭС, который, являясь депозитарием настоящего Соглашения, направит Сторонам его заверенную копию.</w:t>
      </w:r>
    </w:p>
    <w:bookmarkEnd w:id="32"/>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