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274f" w14:textId="e442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графика транспортировки нефти по магистральным нефтепроводам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2012 года № 1274. Утратило силу постановлением Правительства Республики Казахстан от 21 августа 2015 года № 657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ПРЕСС-РЕЛИЗ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08 апреля 2015 года № 276.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 Закона Республики Казахстан от 22 июня 2012 года «О магистральном трубопроводе»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транспортировки нефти по магистральным нефтепроводам.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1274</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графика транспортировки нефти</w:t>
      </w:r>
      <w:r>
        <w:br/>
      </w:r>
      <w:r>
        <w:rPr>
          <w:rFonts w:ascii="Times New Roman"/>
          <w:b/>
          <w:i w:val="false"/>
          <w:color w:val="000000"/>
        </w:rPr>
        <w:t>
по магистральным нефтепроводам</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формирования графика транспортировки нефти по магистральным нефтепроводам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июня 2012 года «О магистральном трубопроводе» и определяют порядок формирования графика транспортировки нефти по магистральным нефтепроводам.</w:t>
      </w:r>
      <w:r>
        <w:br/>
      </w:r>
      <w:r>
        <w:rPr>
          <w:rFonts w:ascii="Times New Roman"/>
          <w:b w:val="false"/>
          <w:i w:val="false"/>
          <w:color w:val="000000"/>
          <w:sz w:val="28"/>
        </w:rPr>
        <w:t>
</w:t>
      </w:r>
      <w:r>
        <w:rPr>
          <w:rFonts w:ascii="Times New Roman"/>
          <w:b w:val="false"/>
          <w:i w:val="false"/>
          <w:color w:val="000000"/>
          <w:sz w:val="28"/>
        </w:rPr>
        <w:t>
      2. В настоящих Правилах применяются следующие понятия:</w:t>
      </w:r>
      <w:r>
        <w:br/>
      </w:r>
      <w:r>
        <w:rPr>
          <w:rFonts w:ascii="Times New Roman"/>
          <w:b w:val="false"/>
          <w:i w:val="false"/>
          <w:color w:val="000000"/>
          <w:sz w:val="28"/>
        </w:rPr>
        <w:t>
</w:t>
      </w:r>
      <w:r>
        <w:rPr>
          <w:rFonts w:ascii="Times New Roman"/>
          <w:b w:val="false"/>
          <w:i w:val="false"/>
          <w:color w:val="000000"/>
          <w:sz w:val="28"/>
        </w:rPr>
        <w:t>
      1) отправитель – лицо, являющееся производителем нефти, или лицо, которое приобрело ее на законных основаниях, либо уполномоченное ими лицо, предоставляющее нефть для транспортировки по магистральному нефтепроводу на основании договора на предоставление услуг по транспортировке нефти;</w:t>
      </w:r>
      <w:r>
        <w:br/>
      </w:r>
      <w:r>
        <w:rPr>
          <w:rFonts w:ascii="Times New Roman"/>
          <w:b w:val="false"/>
          <w:i w:val="false"/>
          <w:color w:val="000000"/>
          <w:sz w:val="28"/>
        </w:rPr>
        <w:t>
</w:t>
      </w:r>
      <w:r>
        <w:rPr>
          <w:rFonts w:ascii="Times New Roman"/>
          <w:b w:val="false"/>
          <w:i w:val="false"/>
          <w:color w:val="000000"/>
          <w:sz w:val="28"/>
        </w:rPr>
        <w:t>
      2) выписки из графика – подробная информация на бумажном и электронном носителях, которая ежемесячно направляется уполномоченным органом операторам и в Комитет таможенного контроля Министерства финансов Республики Казахстан (далее – Комитет) для транспортировки нефти отправителями;</w:t>
      </w:r>
      <w:r>
        <w:br/>
      </w:r>
      <w:r>
        <w:rPr>
          <w:rFonts w:ascii="Times New Roman"/>
          <w:b w:val="false"/>
          <w:i w:val="false"/>
          <w:color w:val="000000"/>
          <w:sz w:val="28"/>
        </w:rPr>
        <w:t>
</w:t>
      </w:r>
      <w:r>
        <w:rPr>
          <w:rFonts w:ascii="Times New Roman"/>
          <w:b w:val="false"/>
          <w:i w:val="false"/>
          <w:color w:val="000000"/>
          <w:sz w:val="28"/>
        </w:rPr>
        <w:t>
      3) внутренние потребности Республики Казахстан – объемы нефти, необходимые для потребления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магистральный нефтепровод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000000"/>
          <w:sz w:val="28"/>
        </w:rPr>
        <w:t>
      5) график транспортировки нефти по магистральным нефтепроводам – график транспортировки нефти по магистральным нефтепроводам, утвержденный уполномоченным органом;</w:t>
      </w:r>
      <w:r>
        <w:br/>
      </w:r>
      <w:r>
        <w:rPr>
          <w:rFonts w:ascii="Times New Roman"/>
          <w:b w:val="false"/>
          <w:i w:val="false"/>
          <w:color w:val="000000"/>
          <w:sz w:val="28"/>
        </w:rPr>
        <w:t>
</w:t>
      </w:r>
      <w:r>
        <w:rPr>
          <w:rFonts w:ascii="Times New Roman"/>
          <w:b w:val="false"/>
          <w:i w:val="false"/>
          <w:color w:val="000000"/>
          <w:sz w:val="28"/>
        </w:rPr>
        <w:t>
      6) оператор – собственник магистрального нефтепровода или юридическое лицо, владеющие магистральным нефтепроводом на ином законном основании, осуществляющие транспортировку нефти по магистральному нефтепроводу и (или) его эксплуатацию, либо уполномоченная ими организация, оказывающая операторские услуги;</w:t>
      </w:r>
      <w:r>
        <w:br/>
      </w:r>
      <w:r>
        <w:rPr>
          <w:rFonts w:ascii="Times New Roman"/>
          <w:b w:val="false"/>
          <w:i w:val="false"/>
          <w:color w:val="000000"/>
          <w:sz w:val="28"/>
        </w:rPr>
        <w:t>
</w:t>
      </w:r>
      <w:r>
        <w:rPr>
          <w:rFonts w:ascii="Times New Roman"/>
          <w:b w:val="false"/>
          <w:i w:val="false"/>
          <w:color w:val="000000"/>
          <w:sz w:val="28"/>
        </w:rPr>
        <w:t>
      7) заявка на транспортировку – заявка (годовая, месячная) на транспортировку нефти по магистральным нефтепроводам;</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руководство и межотраслевую координацию в области магистрального трубопровода.</w:t>
      </w:r>
    </w:p>
    <w:bookmarkEnd w:id="5"/>
    <w:bookmarkStart w:name="z17" w:id="6"/>
    <w:p>
      <w:pPr>
        <w:spacing w:after="0"/>
        <w:ind w:left="0"/>
        <w:jc w:val="left"/>
      </w:pPr>
      <w:r>
        <w:rPr>
          <w:rFonts w:ascii="Times New Roman"/>
          <w:b/>
          <w:i w:val="false"/>
          <w:color w:val="000000"/>
        </w:rPr>
        <w:t xml:space="preserve"> 
2. Порядок формирования графика транспортировки нефти по</w:t>
      </w:r>
      <w:r>
        <w:br/>
      </w:r>
      <w:r>
        <w:rPr>
          <w:rFonts w:ascii="Times New Roman"/>
          <w:b/>
          <w:i w:val="false"/>
          <w:color w:val="000000"/>
        </w:rPr>
        <w:t>
магистральным нефтепроводам</w:t>
      </w:r>
    </w:p>
    <w:bookmarkEnd w:id="6"/>
    <w:bookmarkStart w:name="z18" w:id="7"/>
    <w:p>
      <w:pPr>
        <w:spacing w:after="0"/>
        <w:ind w:left="0"/>
        <w:jc w:val="both"/>
      </w:pPr>
      <w:r>
        <w:rPr>
          <w:rFonts w:ascii="Times New Roman"/>
          <w:b w:val="false"/>
          <w:i w:val="false"/>
          <w:color w:val="000000"/>
          <w:sz w:val="28"/>
        </w:rPr>
        <w:t>
      3. График транспортировки нефти по магистральным нефтепроводам (далее – график) разрабатывается с учетом соответствующих договоров между собственником магистрального нефтепровода либо лицом, владеющим магистральным нефтепроводом на ином законном основании, или оператором, уполномоченным оказывать от их имени такие услуги, и отправителями нефти.</w:t>
      </w:r>
      <w:r>
        <w:br/>
      </w:r>
      <w:r>
        <w:rPr>
          <w:rFonts w:ascii="Times New Roman"/>
          <w:b w:val="false"/>
          <w:i w:val="false"/>
          <w:color w:val="000000"/>
          <w:sz w:val="28"/>
        </w:rPr>
        <w:t>
</w:t>
      </w:r>
      <w:r>
        <w:rPr>
          <w:rFonts w:ascii="Times New Roman"/>
          <w:b w:val="false"/>
          <w:i w:val="false"/>
          <w:color w:val="000000"/>
          <w:sz w:val="28"/>
        </w:rPr>
        <w:t>
      4. При разработке графика должны учитываться внутренние потребности Республики Казахстан в объемах, определяемых уполномоченным органом.</w:t>
      </w:r>
      <w:r>
        <w:br/>
      </w:r>
      <w:r>
        <w:rPr>
          <w:rFonts w:ascii="Times New Roman"/>
          <w:b w:val="false"/>
          <w:i w:val="false"/>
          <w:color w:val="000000"/>
          <w:sz w:val="28"/>
        </w:rPr>
        <w:t>
</w:t>
      </w:r>
      <w:r>
        <w:rPr>
          <w:rFonts w:ascii="Times New Roman"/>
          <w:b w:val="false"/>
          <w:i w:val="false"/>
          <w:color w:val="000000"/>
          <w:sz w:val="28"/>
        </w:rPr>
        <w:t>
      5. Для формирования графика отправители представляют в уполномоченный орган заявку на транспортировку нефти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менее, чем за два месяца до начала отчетного года, а для формирования выписок из графика ежемесячно отправители представляют в уполномоченный орган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 десятого числа месяца, предшествующего отчетному.</w:t>
      </w:r>
      <w:r>
        <w:br/>
      </w:r>
      <w:r>
        <w:rPr>
          <w:rFonts w:ascii="Times New Roman"/>
          <w:b w:val="false"/>
          <w:i w:val="false"/>
          <w:color w:val="000000"/>
          <w:sz w:val="28"/>
        </w:rPr>
        <w:t>
</w:t>
      </w:r>
      <w:r>
        <w:rPr>
          <w:rFonts w:ascii="Times New Roman"/>
          <w:b w:val="false"/>
          <w:i w:val="false"/>
          <w:color w:val="000000"/>
          <w:sz w:val="28"/>
        </w:rPr>
        <w:t>
      6. График утверждается до 25 декабря года, предшествующего отчетному году, и доводится до сведения соответствующих операторов.</w:t>
      </w:r>
      <w:r>
        <w:br/>
      </w:r>
      <w:r>
        <w:rPr>
          <w:rFonts w:ascii="Times New Roman"/>
          <w:b w:val="false"/>
          <w:i w:val="false"/>
          <w:color w:val="000000"/>
          <w:sz w:val="28"/>
        </w:rPr>
        <w:t>
</w:t>
      </w:r>
      <w:r>
        <w:rPr>
          <w:rFonts w:ascii="Times New Roman"/>
          <w:b w:val="false"/>
          <w:i w:val="false"/>
          <w:color w:val="000000"/>
          <w:sz w:val="28"/>
        </w:rPr>
        <w:t>
      7. Ежемесячно выписки из графика не позднее двадцатого числа месяца, предшествующего отчетному месяцу, рассматриваются уполномоченным органом и при наличии подтверждения оператором технической возможности оказания услуг по транспортировке нефти направляются отправителям и соответствующим операторам для исполнения, а также в Комитет.</w:t>
      </w:r>
      <w:r>
        <w:br/>
      </w:r>
      <w:r>
        <w:rPr>
          <w:rFonts w:ascii="Times New Roman"/>
          <w:b w:val="false"/>
          <w:i w:val="false"/>
          <w:color w:val="000000"/>
          <w:sz w:val="28"/>
        </w:rPr>
        <w:t>
</w:t>
      </w:r>
      <w:r>
        <w:rPr>
          <w:rFonts w:ascii="Times New Roman"/>
          <w:b w:val="false"/>
          <w:i w:val="false"/>
          <w:color w:val="000000"/>
          <w:sz w:val="28"/>
        </w:rPr>
        <w:t>
      В выписке из графика, направляемой оператору, указываются количество нефти отправителя (по массе нетто), предусмотренное для экспорта и подлежащее вывозу с территории Республики Казахстан, для передачи (перевалки) в систему магистральных нефтепроводов другого оператора или на другой вид транспорта (железнодорожный, морской), для поставки (передачи) на нефтеперерабатывающие заводы Казахстана, а также иная необходимая информация.</w:t>
      </w:r>
      <w:r>
        <w:br/>
      </w:r>
      <w:r>
        <w:rPr>
          <w:rFonts w:ascii="Times New Roman"/>
          <w:b w:val="false"/>
          <w:i w:val="false"/>
          <w:color w:val="000000"/>
          <w:sz w:val="28"/>
        </w:rPr>
        <w:t>
</w:t>
      </w:r>
      <w:r>
        <w:rPr>
          <w:rFonts w:ascii="Times New Roman"/>
          <w:b w:val="false"/>
          <w:i w:val="false"/>
          <w:color w:val="000000"/>
          <w:sz w:val="28"/>
        </w:rPr>
        <w:t>
      Масса брутто нефти определяется как общая масса нефти, включающая массу балласта. Масса балласта определяется как общая масса воды, хлористых солей и механических примесей в нефти.</w:t>
      </w:r>
      <w:r>
        <w:br/>
      </w:r>
      <w:r>
        <w:rPr>
          <w:rFonts w:ascii="Times New Roman"/>
          <w:b w:val="false"/>
          <w:i w:val="false"/>
          <w:color w:val="000000"/>
          <w:sz w:val="28"/>
        </w:rPr>
        <w:t>
</w:t>
      </w:r>
      <w:r>
        <w:rPr>
          <w:rFonts w:ascii="Times New Roman"/>
          <w:b w:val="false"/>
          <w:i w:val="false"/>
          <w:color w:val="000000"/>
          <w:sz w:val="28"/>
        </w:rPr>
        <w:t>
      Массу нетто нефти определяют как разность массы брутто нефти и массы балласта.</w:t>
      </w:r>
      <w:r>
        <w:br/>
      </w:r>
      <w:r>
        <w:rPr>
          <w:rFonts w:ascii="Times New Roman"/>
          <w:b w:val="false"/>
          <w:i w:val="false"/>
          <w:color w:val="000000"/>
          <w:sz w:val="28"/>
        </w:rPr>
        <w:t>
</w:t>
      </w:r>
      <w:r>
        <w:rPr>
          <w:rFonts w:ascii="Times New Roman"/>
          <w:b w:val="false"/>
          <w:i w:val="false"/>
          <w:color w:val="000000"/>
          <w:sz w:val="28"/>
        </w:rPr>
        <w:t>
      8. Изменения и дополнения к графику рассматриваются уполномоченным органом в течение пяти рабочих дней со дня приема от отправителя заявки на корректировку.</w:t>
      </w:r>
      <w:r>
        <w:br/>
      </w:r>
      <w:r>
        <w:rPr>
          <w:rFonts w:ascii="Times New Roman"/>
          <w:b w:val="false"/>
          <w:i w:val="false"/>
          <w:color w:val="000000"/>
          <w:sz w:val="28"/>
        </w:rPr>
        <w:t>
</w:t>
      </w:r>
      <w:r>
        <w:rPr>
          <w:rFonts w:ascii="Times New Roman"/>
          <w:b w:val="false"/>
          <w:i w:val="false"/>
          <w:color w:val="000000"/>
          <w:sz w:val="28"/>
        </w:rPr>
        <w:t>
      Графики, а также изменения и дополнения к ним утверждаются при наличии подтверждения оператором технической возможности оказания услуг по транспортировке нефти.</w:t>
      </w:r>
      <w:r>
        <w:br/>
      </w:r>
      <w:r>
        <w:rPr>
          <w:rFonts w:ascii="Times New Roman"/>
          <w:b w:val="false"/>
          <w:i w:val="false"/>
          <w:color w:val="000000"/>
          <w:sz w:val="28"/>
        </w:rPr>
        <w:t>
</w:t>
      </w:r>
      <w:r>
        <w:rPr>
          <w:rFonts w:ascii="Times New Roman"/>
          <w:b w:val="false"/>
          <w:i w:val="false"/>
          <w:color w:val="000000"/>
          <w:sz w:val="28"/>
        </w:rPr>
        <w:t>
      Подтверждения о технической возможности оказания услуг по транспортировке нефти представляются оператором в уполномоченный орган по его оперативному запросу в течение дня.</w:t>
      </w:r>
      <w:r>
        <w:br/>
      </w:r>
      <w:r>
        <w:rPr>
          <w:rFonts w:ascii="Times New Roman"/>
          <w:b w:val="false"/>
          <w:i w:val="false"/>
          <w:color w:val="000000"/>
          <w:sz w:val="28"/>
        </w:rPr>
        <w:t>
</w:t>
      </w:r>
      <w:r>
        <w:rPr>
          <w:rFonts w:ascii="Times New Roman"/>
          <w:b w:val="false"/>
          <w:i w:val="false"/>
          <w:color w:val="000000"/>
          <w:sz w:val="28"/>
        </w:rPr>
        <w:t>
      По результатам рассмотрения изменений и дополнений к графику выписки из графика направляются оператору для исполнения и в Комитет (при экспорте нефти).</w:t>
      </w:r>
      <w:r>
        <w:br/>
      </w:r>
      <w:r>
        <w:rPr>
          <w:rFonts w:ascii="Times New Roman"/>
          <w:b w:val="false"/>
          <w:i w:val="false"/>
          <w:color w:val="000000"/>
          <w:sz w:val="28"/>
        </w:rPr>
        <w:t>
</w:t>
      </w:r>
      <w:r>
        <w:rPr>
          <w:rFonts w:ascii="Times New Roman"/>
          <w:b w:val="false"/>
          <w:i w:val="false"/>
          <w:color w:val="000000"/>
          <w:sz w:val="28"/>
        </w:rPr>
        <w:t>
      9. В случае отсутствия подтверждения технической возможности оказания услуг по транспортировке нефти, уполномоченный орган информирует об этом отправителя.</w:t>
      </w:r>
    </w:p>
    <w:bookmarkEnd w:id="7"/>
    <w:bookmarkStart w:name="z31"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графика транспортировки нефти</w:t>
      </w:r>
      <w:r>
        <w:br/>
      </w:r>
      <w:r>
        <w:rPr>
          <w:rFonts w:ascii="Times New Roman"/>
          <w:b w:val="false"/>
          <w:i w:val="false"/>
          <w:color w:val="000000"/>
          <w:sz w:val="28"/>
        </w:rPr>
        <w:t>
по магистральным нефтепроводам</w:t>
      </w:r>
    </w:p>
    <w:bookmarkEnd w:id="8"/>
    <w:p>
      <w:pPr>
        <w:spacing w:after="0"/>
        <w:ind w:left="0"/>
        <w:jc w:val="left"/>
      </w:pPr>
      <w:r>
        <w:rPr>
          <w:rFonts w:ascii="Times New Roman"/>
          <w:b/>
          <w:i w:val="false"/>
          <w:color w:val="000000"/>
        </w:rPr>
        <w:t xml:space="preserve"> Заявка отправителя нефти для формирования графика на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553"/>
        <w:gridCol w:w="174"/>
        <w:gridCol w:w="107"/>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нефтепроводы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нефти </w:t>
            </w:r>
            <w:r>
              <w:rPr>
                <w:rFonts w:ascii="Times New Roman"/>
                <w:b w:val="false"/>
                <w:i/>
                <w:color w:val="000000"/>
                <w:sz w:val="20"/>
              </w:rPr>
              <w:t>(в тысячах тонн)</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отгрузки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Нефтепровод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Нефтепровод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Нефтепровод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отправителя __________________________</w:t>
      </w:r>
    </w:p>
    <w:bookmarkStart w:name="z32"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формирования графика</w:t>
      </w:r>
      <w:r>
        <w:br/>
      </w:r>
      <w:r>
        <w:rPr>
          <w:rFonts w:ascii="Times New Roman"/>
          <w:b w:val="false"/>
          <w:i w:val="false"/>
          <w:color w:val="000000"/>
          <w:sz w:val="28"/>
        </w:rPr>
        <w:t xml:space="preserve">
транспортировки нефти по   </w:t>
      </w:r>
      <w:r>
        <w:br/>
      </w:r>
      <w:r>
        <w:rPr>
          <w:rFonts w:ascii="Times New Roman"/>
          <w:b w:val="false"/>
          <w:i w:val="false"/>
          <w:color w:val="000000"/>
          <w:sz w:val="28"/>
        </w:rPr>
        <w:t xml:space="preserve">
магистральным нефтепроводам </w:t>
      </w:r>
    </w:p>
    <w:bookmarkEnd w:id="9"/>
    <w:p>
      <w:pPr>
        <w:spacing w:after="0"/>
        <w:ind w:left="0"/>
        <w:jc w:val="left"/>
      </w:pPr>
      <w:r>
        <w:rPr>
          <w:rFonts w:ascii="Times New Roman"/>
          <w:b/>
          <w:i w:val="false"/>
          <w:color w:val="000000"/>
        </w:rPr>
        <w:t xml:space="preserve"> Заявка на транспортировку нефти на планируемый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0"/>
        <w:gridCol w:w="993"/>
        <w:gridCol w:w="1049"/>
        <w:gridCol w:w="1190"/>
        <w:gridCol w:w="913"/>
        <w:gridCol w:w="2033"/>
        <w:gridCol w:w="773"/>
        <w:gridCol w:w="1716"/>
        <w:gridCol w:w="764"/>
        <w:gridCol w:w="1293"/>
        <w:gridCol w:w="189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месяц: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месяц (нетто)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планируемый месяц</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ресурсов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 всего, в т.ч.:</w:t>
            </w:r>
            <w:r>
              <w:br/>
            </w:r>
            <w:r>
              <w:rPr>
                <w:rFonts w:ascii="Times New Roman"/>
                <w:b w:val="false"/>
                <w:i w:val="false"/>
                <w:color w:val="000000"/>
                <w:sz w:val="20"/>
              </w:rPr>
              <w:t>
</w:t>
            </w:r>
            <w:r>
              <w:rPr>
                <w:rFonts w:ascii="Times New Roman"/>
                <w:b w:val="false"/>
                <w:i w:val="false"/>
                <w:color w:val="000000"/>
                <w:sz w:val="20"/>
              </w:rPr>
              <w:t>по № контракта, название контрактной территории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полученная из других источников*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Переходящий остаток на начало месяца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Сдача оператору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ресурсов в т.ч. (4.1.+4.2.+4.3.+4.4.+4.5.+4.6.+4.7.)</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на НПЗ РК, в т.ч. (4.1.1.+4.1.2.+4.1.3.)</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роялти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(по контрактам)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Атырау-Самара (по контрактам), в т.ч. (4.4.1.+4.4.2.)</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Ближнее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Актау (по контрактам), в т.ч. (4.5.1.+4.5.2.+4.5.3.)</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Махачкала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транспорт (по контрактам) в т.ч. (4.6.1.+4.6.2.+4.6.3.+4.6.4.)</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с ННЭ (наименование)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слив с ННЭ (наименование)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Актау с ННЭ (наименование)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НПЗ, с ННЭ (наименование)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Оренбургский ГПЗ</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Переходящий остаток на конец месяца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в т.ч. приобретенная у сторонних юридических и/или физических лиц с обязательным приложением документов, подтверждающих законность происхождения нефти</w:t>
      </w:r>
    </w:p>
    <w:p>
      <w:pPr>
        <w:spacing w:after="0"/>
        <w:ind w:left="0"/>
        <w:jc w:val="both"/>
      </w:pPr>
      <w:r>
        <w:rPr>
          <w:rFonts w:ascii="Times New Roman"/>
          <w:b/>
          <w:i w:val="false"/>
          <w:color w:val="000000"/>
          <w:sz w:val="28"/>
        </w:rPr>
        <w:t>Первый руководитель: __________________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