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798b" w14:textId="4457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2012 года № 1469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2012 года «О внесении изменений и дополнений в Закон Республики Казахстан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2012 – 2014 годы,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4 729 852 668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2 951 663 443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241 253 675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19 698 025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1 517 237 525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5 301 003 844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50 758 465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174 515 975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123 757 510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361 236 077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361 746 077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-983 145 718 тысяч тенге или 3,1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983 145 718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19-2)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«19-2) распределение сумм целевых текущих трансфертов областным бюджетам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согласно приложению 19-2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распределение сумм целевых текущих трансфертов областным бюджетам на решение вопросов обустройства моногородов согласно приложению 19-3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распределение сумм целевых текущих трансфертов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школы», согласно приложению 26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«27-1)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приложению 27-1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Выделить из средств, предусмотренных в республиканском бюджете на 2012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45 278 878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15 894 258 тысяч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9 467 911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3 386 624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298 361 тысячу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137 255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2 861 745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2 730 109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53 817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профессиональную подготовку, переподготовку и повышение квалификации кадров, частичное субсидирование заработной платы, обучение основам предпринимательства, предоставление субсидий на переезд, обеспечение деятельности центров занятости населения, молодежную практику, переподготовку и повышение квалификации частично занятых наемных работников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9 272 486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7 869 344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1 403 142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703 029 тысяч тенге на развитие и обустройство недостающей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на развитие областным бюджетам, бюджетам городов Астаны и Алматы на строительство и (или) приобретение служебного жилища, развитие и (или) приобретение инженерно-коммуникационной инфраструктуры и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9 941 194 тысячи тенге на развитие сельских населенных пунктов,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коммунально-инженерной, инженерно-транспортной и социальной инфраструктуры и благоустройство сельских населенных пунктов – 9 748 865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коммунально-инженерной, инженерно-транспортной и социальной инфраструктуры – 192 329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областным бюджетам на ремонт объектов коммунально-инженерной, инженерно-транспортной и социальной инфраструктуры и благоустройство сельских населенных пунктов, строительство и реконструкцию объектов коммунально-инженерной, инженерно-транспортной и социальной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36-1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12 к указанному постановлению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27-1 к указанному постановлению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727"/>
        <w:gridCol w:w="900"/>
        <w:gridCol w:w="5368"/>
        <w:gridCol w:w="2047"/>
        <w:gridCol w:w="1809"/>
        <w:gridCol w:w="168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1 331 137 971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844 811 724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687 531 146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346 588 284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376 641 527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357 259 913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20 997 067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8 009 328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7 310 281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2 345 706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2 345 706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2 345 706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 земельным участком для размещения резиденции Посла РК в США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824 250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 для сотрудников Посольства РК в ОАЭ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680 573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Монголии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420 395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556 105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зданий Посольства и строительство культурного центра РК в РФ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750 532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760 532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3 451 756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2 838 681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2 838 681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1 908 157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информационной системы ЦОН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"Е-лицензирование"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613 075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"Государственной базы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613 075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14 163 687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2 219 880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289 007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653 113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2 381 202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на участке таможенного поста «Калжат» Уйгурского района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844 274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 поста «Бахты» в Урджарском районе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 контрольно-пропускного пункта «Майкапчагай» в Зайсанском районе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 таможенного контроля с центром таможенного оформления в г. Усть-Каменогорске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148 696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Бахтинском сельском округе Урджарского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г. Тараз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сельском округе Андас батыр Меркенского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на станции Луговая района Т.Рыскулова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с.Кордай Кордайского сельского округа Кордайского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 единого контрольно-пропускного пункта «Карасу» таможенного поста «Кордай» в Карасуском сельском округе Кордайского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165 279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"Темир Баба" Каракиянского района Мангистауской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643 353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г. Сарыагаш Сарыагашского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735 373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  информационной системы «Электронные государственные закупки»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 информационной системы «Электронный государственные закупки»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6 958 898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6 958 898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6 958 898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 информации Налогового Комитета Министерства финансов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"Казначейство-клиент"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1 573 498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Казначейство-клиент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1 573 498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4 199 308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аналитического комплекса Администрации Президента РК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30 266 351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25 335 930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27 067 758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10 827 144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10 912 741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  защиты от чрезвычайных ситуаций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10 827 144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10 912 741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81 220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V-типа на 4 выезда в п. Достык Алакольского р-на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4 выезда в с. Ганюшкино Курмангазинского района Атырауской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437 532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538 519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6 автомобилей по ул. Санырак батыра в г. Тараз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437 532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538 519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54 235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боксы для пожарной техники на четыре выезда ПЧ № 47 по ул.Бульвар Советской Армии д.7 в г.Приозерске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"Комплекса пожарного депо на 6 автомобилей ІІ типа IVА, IVГ  климатических подрайонов с обычными геологическими условиями" в г.Жанаозен Мангистауской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527 751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г.Алматы. Комплекс пожарного депо на 6 автомобилей в микрорайоне Карасу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960 990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 выездов на земельном участке, расположенном по улице № 23 между проспектами Сарыарка и Кабанбай батыра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г. Астана по улице № 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19 189 207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14 309 192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15 244 745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объектов Вооруженных Сил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9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23 922 412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18 150 315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4 042 775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5 514 524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2 571 396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  объектов общественного порядка, безопасности и уголовно-исполнительной системы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5 183 769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2 571 396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65 332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котельной учреждения ЕЦ 166/26 в пос. Степной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поселке Степной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249 891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Жем Мугалжарского района Актюбинской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33 800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Учреждения ЛА-155/12 под исправительную колонию строгого режима в поселке Заречный Алматинской области  на 1500 мест - (корректировка ПСД)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столовой учреждения УГ 157/1 в г. Атырау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356 390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1 497 079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ЗК-169/5 под исправительную колонию строгого режима на 1000 мест в г. Кызылорде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г. Кызылорда,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271 098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1 372 020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1 371 161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г.Жанаозен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проектных работ на строительство системы канализации учреждения ГМ 172/6 в г. Актау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1 092 204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с жилым домом для военнослужащих внутренних войск в городе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1 092 204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 передачи данных и телефонии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 передачи данных и телефонии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13 084 365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3 283 911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2 974 833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618 245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информационно-аналитической системы органов судебной системы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2 989 268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2 630 188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областного суда Актюбинской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281 676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 Административного суда с территориальным участком судебных исполнителей на базе «Административного суда в г. Усть-Каменогорске ВКО»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159 539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суда в городе Лисаковск Костанайской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207 407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областного суда Павлодарской области, строительство пристройки к зданию областного суда по адресу г.Павлодар, ул. Площадь Победы, 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482 210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 специализированного межрайонного экономического суда с территориальными участками судебных исполнителей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1 666 099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2 426 488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1 666 099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2 426 488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1 920 029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Ерейментауского района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и гаража в 1 квартале 19-го жилого района в г. Усть-Каменогорск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214 574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прокуратуры по ул. Жибек Жолы в с. Кулан района Т.Рыскулова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прокуратуры по ул. Жибек Жолы в с. Б.Момышулы Жуалынского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Мойынкумского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Жамбылского района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53 868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прокуратуры Жангалинского района Западно-Казахстанской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Казыбек-бийского района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Октябрьского района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г.Шахтинск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89 204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прокуратуры в г. Аксу Павлодарской области по ул. Энтузиастов в г. Аксу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 с. Актогай Актогайского района Павлодарской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р-на им. М.Жумабаева Северо-Казахстанской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 административного здания прокуратуры Жамбылского района Северо-Казахстанской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многоквартирного жилого дома с паркингом на территории нового здания Генеральной прокуратуры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органов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1 094 722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1 094 722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1 094 722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119 583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11 175 447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4 431 468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"Бүркіт" для подразделений специального назначения с военным городком  в п. Заречный Алматинской области (корректировка ПСД)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Казахстанский аграрно-технический университет им. С.Сейфуллина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11 046 468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2 931 468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1 016 201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10 030 267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2 931 468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по улице Акана Серы, 24 в городе Кокшетау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108 696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учебного центра по подготовке и переподготовке кадров технического и обслуживающего труда для  нефтегазовой отрасли на 700 ученических мест в городе Атырау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1 465 592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1 257 561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студгородка Восточно-Казахстанского государственного технического университета имени Д. Серикбаева в г. Усть-Каменогорске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218 707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  ЗКГУ им. Утемисова на 308 мест в г. Уральске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425 477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спортивно-оздоровительного комплекса Республиканской школы-интерната имени  Т.Бегельдинова в г.Караганда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191 401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 № 5 КГУ им. Коркыт Ата по проспекту Абая б/н в г. Кызылорде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393 333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общежития по ул. Р. Маясовой, 48 город Аркалык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2 006 722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Экибастузе), расположенный на пересечении улиц Беркимбаева - Московская, площадью 8,0 гектаров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2 006 722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1 402 112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735 231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МКТУ имени А. Яссави в г. Туркестан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1 133 378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893 421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270 844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«Нур-Мубарак» на закрепленном земельном участке по пр. Аль-Фараби, 73 в Бостандыкском районе г.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"КазНУ имени аль-Фараби" под общежитие, расположенного по адресу г. Алматы, пр. Аль-Фараби, 71/15 "А"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общежития на 170 мест Алматинского хореографического училища имени Селезнева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общежития на 450 мест Женского педагогического университета в г.Алматы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2 568 146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1 302 816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общежития на 500 мест Евразийского национального университета имени Л.Н. Гумилева для Казахстанского филиала МГУ им. Ломоносова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514 580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учебно-лабораторного корпуса РГКП «Евразийский национальный университета им. Л.Н. Гумилева» по ул. Қажымұқана, 3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673 954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788 236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малосемейного общежития по ул. Кажымукан в районе домов № 3 и № 5 г. Астаны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биотехнологий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«Государственный медицинский университет г. Семей» в г. Семей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  при РГП «Казахский национальный университет им. С.Д. Асфендиярова» в г.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10 329 911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17 360 723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на 200 койко-мест с поликлиникой на 250 посещений в сутки МВД РК (г. Астана)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8 047 858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12 787 969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995 768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7 137 462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931 087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 кардиохирургический центр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917 309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5 758 195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больница  на 300 коек при РГКП «Казахский национальный  медицинский университет им. С.Д. Асфендиярова» в г.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5 758 195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1 912 000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1 379 267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 медицины по проспекту Кабанбай Батыра в г.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1 379 267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 больницы на 300 коек при АО «Национальный научный медицинский центр» в городе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«Новая» до РПК-88 для АО «Национальный медицинский холдинг»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5 371 701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4 873 025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2 557 219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2 814 482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199 678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энергоэффективности жилищно-коммунального хозяйства в городе Актобе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199 510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энергоэффективности жилищно-коммунального хозяйства в городе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энергоэффективности жилищно-коммунального хозяйства в городе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12 075 930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6 862 294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  Щучинске Акмолинской области (I и II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6 862 294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6 802 977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6 955 390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6 802 977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7 301 288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9 731 166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городе Астане (без наружных инженерных сетей)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7 301 288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инвестпроектам: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 заповедника-музея «Берель» Катон-Карагайском районе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развлекательный комплекс на оз. Щучье Щучинско-Боровской курортной зоны (инфраструктура). Наружные сети водопровода, канализации, электропитания и станция очистки воды в г. Щучинск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спорта и физической культуры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9 975 218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  Щучинске Акмолинской области (I и II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3 190 853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3 190 853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5 748 680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городе Астане (без наружных инженерных сетей)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велотрека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по спорту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спортивно-оздоровительного комплекса, расположенного по ул. Стадионной, № 3 в городе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 на новое место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 на новое место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52 342 293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36 412 788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50 768 468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32 339 781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лесного хозяйства и особо охраняемых природных территорий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ГУ «Коргалжынский государственный природный заповедник» в Амангельдинском сельском округе Коргалжынского района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одноквартирных и одного двухквартирного служебных кордонов, квартал 177, выдел 7 Краснокордонского лесничества Семипалатинского филиала «Двухквартирный служебный кордон»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переоборудование музея Природы в визит центр Наурзумского государственного заповедника в с.Караменды, ул.Казбек би, 5 Наурзумского района Костанайской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офиса по ул. Космонавтов в г. Аральск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 ветеринарных лабораторий, биохранилища и здания подведомственного учреждения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 требованиями международных стандартов зданий и ветеринарных лабораторий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3 876 550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41 289 872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31 562 284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52 714 719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41 289 872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31 562 284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52 714 719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4 576 324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3 702 810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  2-очередь строительства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3 222 212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Ижевского магистрального водовода и реконструкция сетей водоснабжения поселка Ижевское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  «Строительство Ижевского магистрального водовода  и реконструкция сетей водоснабжения поселка Ижевское Акмолинской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 в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Преображенского гидроузла с внедрением систем автоматизации водоучета и водораспределения на канале Нура-Ишим в Акмолинской области. Разработка проектно-сметной документаций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 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 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«Строительство и реконструкция и техническое перевооружение Кокшетауского промводопровода»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Каргалинского водохранилища в Каргалинском районе Актюбинской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3 646 410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1 548 072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10 838 713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Талгарского группового водовода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7 729 285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Объединенный гидроузел «Достык» на реке Хоргос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«Достык» на реке Хоргос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1 506 086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Кушук-Кальпинской Уштобинской оросительной сети в Каратальском районе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трубопровода от насосной станции I-го подъема до бассейна и от насосной станции II-го подъема до полей орошения в Шенгельдинском массиве с. Кербулак Алматинской области. II очередь. Насосные станции I-го и II-го подъемов с бассейном емкостью 25000 куб м.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Нижне-Аксуского гидроузла с магистральным каналом "Коккамыс" на реке Аксу в Аксуском районе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 водохранилища Алматинской области (1-ая очередь. 2-ой пусковой комплекс)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548 072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609 428</w:t>
            </w:r>
          </w:p>
        </w:tc>
      </w:tr>
      <w:tr>
        <w:trPr>
          <w:trHeight w:val="20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оросительных систем на Тескенсуйском и Авангардском массивах с автоматизацией водоучета и внедрением передовых технологий орошения в Енбекшиказахском районе Алматинской области (1-ая очередь). Перепадный участок подпитывающего канала "Киикпай" с ПК0+00 по ПК9+45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реконструкции системы водообеспечения для капельного орошения в Шенгельдинском массиве с. Кербулак Шенгельдинского сельского округа г. Капшагай Алматинской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367 442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493 846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1 076 250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2 656 000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2 740 800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сооружения и Левой ветки магистрального канала с сооружениями Кендерлыкской оросительной системы Зайсанского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 магистрального канала Р-2, Р-1 и ПМК (правобережного магистрального канала) Зайсанского района 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907 309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 водохранилища с гидроузлом и магистральным каналом «Центральный» Жарминского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 Каракол Урджарского района Восточно-Казахстанской области, 2-я очередь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МК "Актоган" Урджарского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Коктерек Урджарского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Карабута с магистральным каналом "Актоган" Урджарского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Кусак Урджарского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водозабора на реке Каргыба Тарбагатайского района 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Кандысу Тарбагатайского района Восточно-Казахстанской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плотинного гидроузла на реке Жеменей Зайсанского района Восточно-Казахстанской области"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сооружений водохранилища на реке Егинсу Урджарского  района Восточно-Казахстанской области"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гидроузла на реке Каракол с магистральными каналами "Правобережный" и "Левобережный" Урджарского района Восточно-Казахстанской области"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водозабора на реке Каргыба Тарбагатайского района 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  по объекту "Реконструкция гидроузла на реке Тебиске с магистральными каналами "Коктогам" и "Жана-Тогам" Тарбагатайского района ВКО"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водозабора на реке Базар Тарбагатайского района Восточно-Казахстанской области"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 головного водозабора в Зайсанском районе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Кандысу Тарбагатайского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 водохранилища с гидроузлом и магистральным каналом "Центральный" Жарминского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МК "Актоган"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Коктерек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Карабута с магистральным каналом «Актоган»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Кусак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 Каракол Урджарского района Восточно-Казахстанской области, 2-я очередь.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454 345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повышения сейсмоустойчивости плотины Терс-Ащибулакского водохранилища с реконструкцией дренажной насосной станции в с. Бурно-Октябрьское в Жуалинском районе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  Жамбылской области, II-очередь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  Байзакском районе Жамбылской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813 697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Западно-Казахстанской области (IV очередь строительства)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4 222 029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3 007 667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5 572 837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города Жезказгана в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 оборудования насосных станций № № 1 (2 агрегат), 8(3), 15(1), 22(1) канала имени Каныша Сатпаева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 оборудования насосных станций № № 1 (4-агрегат), 6(3), 9(3), 19(3), 21(3) канала имени Каныша Сатпаева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1 051 669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1 472 837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имени Каныша Сатпаева с ПК0+00 по ПК1020+00. II-очередь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гидроузла Самаркандского водохранилища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гидроузла Самаркандского водохранилища Карагандинской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7 635 290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 участке Бердиколь-Саксаульск с ПК433+45 по ПК 601+03 Аральского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1-ой очереди на участке Бердиколь-Саксаульск с ПК433+45 по ПК 601+03 Аральского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 участке Саксаульск-Аральск с ПК 722+03 по ПК 1127+44 Аральского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4 315 495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1-ой очереди на участке Саксаульск-Аральск с ПК 722+03 по ПК 1127+44 Аральского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2 354 559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2 403 202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2-ой очереди на участке Аральск-Аралкум Аральского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453 396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2 067 574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2-ой очереди на участке Аральск-Аралкум Аральского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НС№5 до НС№9 н.п.Аккулак Аральского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3-ей очереди от НС№5 до НС№9 н.п.Аккулак Аральского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от ВК 23 (н.п. Акбай) до НС №7 в Казалинском районе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АСГВ от ВК 23 (н.п.Акбай) до НС №7 в Казалинском районе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326 440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веток подключения АСГВ 2-ой очереди Казалинского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Арало–Сарыбулакского группового водопровода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1 081 822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 от насосной станции № 5 до н.п. Талаптан Шиелийского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ЖГВ от насосной станции № 5 до н.п.Талаптан Шиелийского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водозаборных скважин Жиделинского группового водопровода»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(2-я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гидротехнических сооружений Кызылординского Левобережного магистрального канала Кызылординской области (1-я очередь)»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гидротехнических сооружений Кызылординского Левобережного магистрального канала Кызылординской области (2-я очередь)»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«Строительство Сырдарьинского группового водопровода Жанакорганского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«Строительство Талапского группового водопровода Жанакорганского района Кызылординской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 водопровода 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«Водоснабжение населенных пунктов с.Акжигит, с.Сынгырлау подключаемых к Акжигит-Майлинскому групповому водопроводу Бейнеуского района Мангистауской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«Водоснабжение населенных пунктов села Баскудук, села Беки подключаемых к Бескудук-Бекинскому групповому водопроводу Мангистауского района Мангистауской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2 869 682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  Павлодарской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2 341 277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 тракта по руслу р. Шидерты с сооружениями в Павлодарской области,  III-очередь (1 пусковой комплекс)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412 876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4 669 404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6 000 088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Ишимского группового водопровода Северо-Казахстанской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  в Северо-Казахстанской области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5 500 088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1 551 969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Булаевского группового водопровода и строительство разводящих сетей сельских населенных пунктов  подключаемых Булаевскому групповому водопроводу»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 подключаемых к Ишимскому групповому водопроводу»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Пресновского группового водопровода и строительство разводящих сетей сельских населенных пунктов подключаемых к Пресновскому групповому водопроводу»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 подключаемых к Соколовскому групповому водопроводу»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Петропавловского гидроузла в Северо-Казахстанской области (2-ая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напорной грани подпорных сооружений Сергеевского водохранилища в Северо-Казахстанской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10 715 506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10 950 781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 подключением населенных пунктов сельского округа Ошакты к Дарбазинскому групповому водопроводу Сарыагашского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(II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502 739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ПК0 по ПК496 в Ордабасинском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ПК21+00 по ПК180+00 в Созакском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Бадамского водохранилища с гидроузлами и потерной с установкой водоизмерительных приборов и автоматизацией водоизмерительных приборов и автоматизацией водоучета в Толебийском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Банный, Межаульный, Токсанбай, Западный и К-20-57 в Мактаральском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с гидросооружениями на Межреспубликанском канале «Зах»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604 542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 станций на каналах К-24, К-24-1, К-26-1, К-30-30а и К-21-Б в Мактаральском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"Караспан" с ПК00+00 по ПК10+00 Ордабасинского района Южно-Казахстанской области (1-ая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 с отводящими каналами: К-13а - 032 км, К-13-3 - 5,476 км, К-13-6 - 12,297 км с автоматизацией водоучета и водораспределение в Мактаральском районе Южно-Казахстанской области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ПК496 по  ПК888+27 в Ордабасинском и Туркестанском районах Южно-Казахстанской области (II-очередь)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738 623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(1-очередь)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катастрофического водосброса из Шардаринского водохранилища в Шардаринском районе Южно-Казахстанской области 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3 044 018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повышение сейсмоустойчивости плотины Шардаринского водохранилища Южно-Казахстанской области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 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Махтаральского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магистрального канала К-26 и внутрихозяйственных оросительных каналов с автоматизацией водораспределения и водоучета с внедрением передовых технологий в Мактаральском районе Южно-Казахстанской области (первая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Южно-Казахстанской области. 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Верхне-Бадамский и Кос-Дирмен на реке Бадам в ЮКО с внедрением системы автоматизации водоучета с лабораторно-диспетчерским корпусом в г. Шымкенте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"К-21-2" с сетями Мактаральского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Шаульдерского подпитывающего канала с устройством насосной станции в Отырарском районе Южно-Казахстанской области (I-ая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дренажной системы Бугунского водохранилища в Ордабасинском районе Южно-Казахстанской области. Трубчатый дренаж низового откоса Бугунской плотины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межхозяйственных коллекторов К-1 протяженностью 33,12 км и К-2 протяженностью 7,68 км с устьевыми сооружениями при Арысь-Туркестанском массиве орошения в Ордабасинском районе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рабочего проекта «Строительство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автоматизации, водоучета и водораспределения на основных каналах Мактаральского района Южно-Казахстанской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(первая 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 водосброса из Шардаринского водохранилища в Шардаринском районе Южно-Казахстанской области.  Разработка проектно-сметной документации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систем водоснабжения ближайших населенных пунктов Отырарского района подключаемых к  Шаульдерскому групповому водопроводу Южно-Казахстанской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систем водоснабжения ближайших населенных пунктов и города Арысь подключаемых к  Арысскому групповому водопроводу Южно-Казахстанской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(2-очередь)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1 676 662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ЮКО (3-очередь)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2 227 436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323 621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558 071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203 563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сельскохозяйственной продукции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электронного информационного ресурса, системы и информационно-коммуникационной сети в едином информационном пространстве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(далее – ПСД)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опытно-промышленного участка № 3 от загрязнения шестивалентным хромом в зоне, примыкающей к реке Илек Актюбинской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189 524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1 289 934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гидрологических и гидрохимических постов на трансграничных реках с Китайской народной республикой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10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175 379 991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175 379 991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172 529 182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232 245 928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232 263 937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106 746 889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106 746 889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136 397 486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«Бейнеу-Актау»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4 240 733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21 836 713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102 506 156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143 326 601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43 648 134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43 648 134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71 796 307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«Астана-Ерейментау-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Шидерты»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«Усть-Каменогорск-Зыряновск-Катон-Карагай-Рахмановские ключи»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«Алматы-Усть-Каменогорск» с обходом г.Сарканд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Самару)-Шымкент, через г.г. Уральск, Актобе, Кызылорду»  на  участке  «граница  Российской Федерации-Уральск-Актобе» и строительство обхода города Актобе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6 647 507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«граница Российской Федерации (на Омск) - Майкапшагай (выход на Китайскую Народную республику), через города Павлодар, Семипалатинск»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«Актобе-Атырау гр.РФ.(на Астрахань)»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179 092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«Бейнеу-Акжигит-гр.Узбекистана»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100 954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«Жезказган-Петропавловск»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267 761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«Курты-Бурылбайтал»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«Кызылорда-Павлодар-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Успенка-гр.РФ»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«Мерке-Бурылбайтал»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«Ушарал-Достык»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«Тараз-Утмек-гр.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Кыргызстана»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5 145 786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«Актау-Атырау» на участке «Бейнеу Актау»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4 266 479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«Астана-Костанай-Челябинск» с обходом г. Костанай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8 172 308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«Астана-Петропавловск, через город Кокшетау» на  участке «Щучинск-Кокшетау-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Петропавловск-граница Российской Федерации»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10 848 943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«Таскескен-Бахты (граница КНР)»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1 876 916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 автомобильной дороги "Астана-Темиртау"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22 134 159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22 134 159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24 070 144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«Бейнеу-Актау»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3 853 537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22 074 892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 взлетно-посадочной полосы и аэровокзала аэропорта города Кокшетау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704 366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317 066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704 366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Бухтарминского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Усть-Каменогорского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судоходного защитного гидротехнического сооружения Шульбинского шлюза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 транспортного контроля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инвестпроектам: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 транспортного контроля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9 136 343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8 748 680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2 830 531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Корпоративная информационно-коммуникационная система государственной системы предупреждения и ликвидации чрезвычайных ситуаций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"Парк информационных технологий"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специальной экономической зоны "Парк информационных технологий"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7 399 875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7 399 875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1 011 782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существующей вертолетной площадки на территории резиденции «Карасу»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 боксов на территории резиденция  «Карасу» в Щучинском районе Акмолинской области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6 388 093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с боксами для хранения спецтехники на территории государственной резиденции «Нура»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пос. Мичурино г. Астаны. Наружные сети канализации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канализации. Корректировка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265 480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 "Караоткель" и "Дипломатический городок" к городским магистральным сетям. Коттеджи дипломатического городка (15 резиденций) по ул. Кунаева 1 (в районе ул. 12) на левом берегу р. Ишим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 "Караоткель" и "Дипломатический городок" к городским магистральным сетям. Малоэтажный жилой комплекс "Караоткель" (2-х этажные коттеджи - 27 шт) по Кургальджинскому шоссе на левом берегу р. Ишим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Клинико-реабилитационного комплекса Медицинского центра Управления делами Президента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4 481 284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838 814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 участке ул.Орынбор от 23 улицы до объекта "Крытый гараж" с подключением объекта "Детский сад"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 «Теплица на территории государственной резиденции «Кызыл-Жар»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«Техническая укрепленность особо охраняемых объектов «Үкімет Үйі», комплекса зданий Парламента и Дом Министерств и прилегающих к ним территорий в г. Астане»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Многоквартальный жилой комплекс "Нурсая"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290 146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вдоль р. Есиль в г.Астане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комплекса со строенными помещениями и паркингом, расположенном на правом берегу р. Ишим, по ул. № 38 в г. Астане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77"/>
        <w:gridCol w:w="849"/>
        <w:gridCol w:w="775"/>
        <w:gridCol w:w="4942"/>
        <w:gridCol w:w="2271"/>
        <w:gridCol w:w="1952"/>
        <w:gridCol w:w="190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361 746 077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88 226 840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37 194 892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2 439 237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информации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информации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8 444 334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7 759 234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"НУХ 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7 759 234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35 536 855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22 597 437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313 531 462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34 668 119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298 509 562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государством доли в Окончательном соглашении о разделе продукции подрядного участка Карачаганакского нефтегазоконденсатного месторождения 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298 509 562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13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 развитие индустриально-инновационной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1 021 900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1 304 615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НАО "Телерадиокомплекс Президента Республики Казахстан"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1 304 615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60"/>
        <w:gridCol w:w="892"/>
        <w:gridCol w:w="1133"/>
        <w:gridCol w:w="4910"/>
        <w:gridCol w:w="2056"/>
        <w:gridCol w:w="1727"/>
        <w:gridCol w:w="1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тыс.тенге.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553 060 666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331 527 113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260 054 462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1 316 124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13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Алматы и Астаны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8 108 079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4 047 290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1 145 473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1 801 217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4 060 789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Астана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4 060 789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4 060 789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16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68 122 115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3 655 967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1 115 970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2 082 004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1 321 154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1 476 661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4 585 506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1 814 658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3 528 255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2 615 437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377 452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2 541 145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6 387 259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962 958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3 059 311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1 463 835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1 742 210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242 574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355 919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1 102 431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5 355 242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2 884 848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4 631 838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5 942 529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1 356 035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343 877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1 212 532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1 296 994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7 377 009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2 964 510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5 642 501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17 762 972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7 861 674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5 027 190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2 774 411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43 597 587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43 597 587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16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43 597 587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1 054 323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4 134 126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3 386 628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195 410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2 374 624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719 055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8 452 456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6 766 613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6 428 523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3 516 544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3 404 009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1 412 402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917 951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4 956 510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4 135 171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3 534 266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1 586 773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2 352 363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3 322 089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4 586 270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2 449 841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9 383 518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3 730 801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190 237 932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190 237 932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13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60 004 379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32 654 295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4 298 244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4 378 695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4 926 665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7 359 759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2 875 600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4 455 000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4 453 000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7 120 211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47 539 696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17 726 695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14 921 059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143 300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41 792 773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17 726 695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14 921 059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6 310 945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3 324 728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2 314 448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1 070 425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1 912 041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1 762 104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1 125 775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1 005 384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569 572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2 814 204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1 652 599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2 877 027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674 960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2 210 765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2 984 000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1 735 751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452 185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5 312 834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2 521 903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694 594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9 549 000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5 603 623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5 603 623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3 060 832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1 657 790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3 101 598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3 603 544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1 320 190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1 691 793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3 468 000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1 373 042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2 609 905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1 939 712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1 723 968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2 397 626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12 286 169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10 153 201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2 444 195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742 608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190 842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599 844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121 661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100 178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1 445 406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397 222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1 234 313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4 116 355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1 723 125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892 654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855 667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1 164 026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434 279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1 435 538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326 192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236 241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2 519 834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1 422 081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700 930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1 050 476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3 350 425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5 100 641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1 895 919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3 350 425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5 100 641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1 895 919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в сельских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33 897 263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4 116 636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2 836 313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5 725 185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1 721 863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2 341 951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385 715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2 383 454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1 871 378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4 756 344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1 617 975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1 162 863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1 765 777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1 426 652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2 153 536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2 113 124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3 570 247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821 408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857 767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1 806 509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2 688 973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1 808 255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2 228 084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1 147 847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2 036 674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1 922 023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4 119 626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710 054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1 518 770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1 147 200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2 181 961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260 004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1 013 163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1 488 526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1 944 580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5 600 832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4 082 727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20 292 557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 и туризма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16 018 570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спорта и физической культуры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объектов спорта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101 122 699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85 628 534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78 535 744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13 508 523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13 831 789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13 578 470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13 508 523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13 831 789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13 578 470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453 350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2 598 032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4 258 999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3 377 709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2 028 583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1 992 809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856 806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1 579 569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642 733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1 828 943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1 589 874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883 119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64 957 274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 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64 957 274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2 130 019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1 946 960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3 064 903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11 874 296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5 724 000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55 612 000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50 288 000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4 601 144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3 101 144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3 101 144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1 728 669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472 475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 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77 390 103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972 222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1 215 557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1 899 496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2 584 264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4 926 481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1 490 683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1 286 050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160 089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596 043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1 793 388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1 620 942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417 961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865 115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633 723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889 241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752 568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1 052 485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1 102 806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1 882 619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838 806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35 245 534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31 615 417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26 245 584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5 317 190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35 920 052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26 967 602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28 546 000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30 696 810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11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16 696 810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312 080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1 000 254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1 113 387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964 061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2 586 446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410 565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882 867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1 453 575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244 126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423 061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949 827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 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223 242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223 242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558"/>
        <w:gridCol w:w="586"/>
        <w:gridCol w:w="2236"/>
        <w:gridCol w:w="4281"/>
        <w:gridCol w:w="2082"/>
        <w:gridCol w:w="1686"/>
        <w:gridCol w:w="1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69 742 944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48 416 244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33 021 879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бюджетов городов Астаны и Алматы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679 300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1 915 205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3 172 800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769 500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42 089 400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42 089 400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514 400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2 925 000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7 105 700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5 841 300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 ракетного комплекса «Байтерек»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 ракетного комплекса «Байтерек»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10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содержание,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дополнительной штатной</w:t>
      </w:r>
      <w:r>
        <w:br/>
      </w:r>
      <w:r>
        <w:rPr>
          <w:rFonts w:ascii="Times New Roman"/>
          <w:b/>
          <w:i w:val="false"/>
          <w:color w:val="000000"/>
        </w:rPr>
        <w:t>
численности миграционной полиции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9233"/>
        <w:gridCol w:w="3851"/>
      </w:tblGrid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1 855 711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156 042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92 946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48 946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229 999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254 845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70 924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 и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центра временного размещения</w:t>
      </w:r>
      <w:r>
        <w:br/>
      </w:r>
      <w:r>
        <w:rPr>
          <w:rFonts w:ascii="Times New Roman"/>
          <w:b/>
          <w:i w:val="false"/>
          <w:color w:val="000000"/>
        </w:rPr>
        <w:t>
оралманов и центра адаптации и интеграции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933"/>
        <w:gridCol w:w="4176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149 190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бюджету города Алматы на содержание штатной</w:t>
      </w:r>
      <w:r>
        <w:br/>
      </w:r>
      <w:r>
        <w:rPr>
          <w:rFonts w:ascii="Times New Roman"/>
          <w:b/>
          <w:i w:val="false"/>
          <w:color w:val="000000"/>
        </w:rPr>
        <w:t>
численности, осуществляющей обслуживание режимных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748"/>
        <w:gridCol w:w="4341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154 019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городов Астаны и Алматы на проведение</w:t>
      </w:r>
      <w:r>
        <w:br/>
      </w:r>
      <w:r>
        <w:rPr>
          <w:rFonts w:ascii="Times New Roman"/>
          <w:b/>
          <w:i w:val="false"/>
          <w:color w:val="000000"/>
        </w:rPr>
        <w:t>
противоэпизоотических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97"/>
        <w:gridCol w:w="4293"/>
      </w:tblGrid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9 746 763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250 165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487 864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1 758 761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1 156 827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1 398 261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381 380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280 649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273 234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203 476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2 252 926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 сумм целевых текущих трансфертов 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 городов Астаны и Алматы на поддержку</w:t>
      </w:r>
      <w:r>
        <w:br/>
      </w:r>
      <w:r>
        <w:rPr>
          <w:rFonts w:ascii="Times New Roman"/>
          <w:b/>
          <w:i w:val="false"/>
          <w:color w:val="000000"/>
        </w:rPr>
        <w:t>
племенного 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15"/>
        <w:gridCol w:w="4375"/>
      </w:tblGrid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10 315 593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1 363 819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651 953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847 356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731 897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504 228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1 731 564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169 088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591 186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580 968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15-1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 сумм целевых текущих трансфертов 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 городов Астаны и Алматы на организацию и</w:t>
      </w:r>
      <w:r>
        <w:br/>
      </w:r>
      <w:r>
        <w:rPr>
          <w:rFonts w:ascii="Times New Roman"/>
          <w:b/>
          <w:i w:val="false"/>
          <w:color w:val="000000"/>
        </w:rPr>
        <w:t>
проведение идентификации сельскохозяйственных 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15"/>
        <w:gridCol w:w="4375"/>
      </w:tblGrid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1 926 167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450 469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436 492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для</w:t>
      </w:r>
      <w:r>
        <w:br/>
      </w:r>
      <w:r>
        <w:rPr>
          <w:rFonts w:ascii="Times New Roman"/>
          <w:b/>
          <w:i w:val="false"/>
          <w:color w:val="000000"/>
        </w:rPr>
        <w:t>
реализации мер социальной поддержки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767"/>
        <w:gridCol w:w="2070"/>
        <w:gridCol w:w="2111"/>
        <w:gridCol w:w="3110"/>
      </w:tblGrid>
      <w:tr>
        <w:trPr>
          <w:trHeight w:val="375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7 863 910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1 083 164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6 780 746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327 645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366 349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144 583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1 019 340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66 964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390 747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400 194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772 111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561 677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502 389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644 796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550 929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805 223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708 468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506 509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464 383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406 684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64 477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региональных стабилизационных фондов продовольственных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797"/>
        <w:gridCol w:w="4293"/>
      </w:tblGrid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12 601 113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591 706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596 065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1 222 458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449 247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1 117 392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491 444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1 052 546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705 759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559 063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1 847 196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1 166 967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602 751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596"/>
        <w:gridCol w:w="1847"/>
        <w:gridCol w:w="2039"/>
        <w:gridCol w:w="2935"/>
        <w:gridCol w:w="2830"/>
      </w:tblGrid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 секторе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1 384 833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431 624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292 890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448 735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330 485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58 923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235 467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163 175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117 929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83 443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136 749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48 702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245 505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160 448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99 671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капитальный и</w:t>
      </w:r>
      <w:r>
        <w:br/>
      </w:r>
      <w:r>
        <w:rPr>
          <w:rFonts w:ascii="Times New Roman"/>
          <w:b/>
          <w:i w:val="false"/>
          <w:color w:val="000000"/>
        </w:rPr>
        <w:t>
средний ремонт автомобильных дорог областного,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 и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8961"/>
        <w:gridCol w:w="4129"/>
      </w:tblGrid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19 412 481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3 805 383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1 204 622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1 229 450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2 033 948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1 344 091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745 999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1 661 123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2 223 845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877 989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821 215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977 368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1 537 448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19-4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 сумм целевых текущих трансфертов 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 городов Астаны и Алматы на поддержку</w:t>
      </w:r>
      <w:r>
        <w:br/>
      </w:r>
      <w:r>
        <w:rPr>
          <w:rFonts w:ascii="Times New Roman"/>
          <w:b/>
          <w:i w:val="false"/>
          <w:color w:val="000000"/>
        </w:rPr>
        <w:t>
частного предпринимательства в регионах в рамках программы</w:t>
      </w:r>
      <w:r>
        <w:br/>
      </w:r>
      <w:r>
        <w:rPr>
          <w:rFonts w:ascii="Times New Roman"/>
          <w:b/>
          <w:i w:val="false"/>
          <w:color w:val="000000"/>
        </w:rPr>
        <w:t>
«Дорожная карта бизнеса - 2020»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8523"/>
        <w:gridCol w:w="4135"/>
      </w:tblGrid>
      <w:tr>
        <w:trPr>
          <w:trHeight w:val="6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тыс. тенге</w:t>
            </w:r>
          </w:p>
        </w:tc>
      </w:tr>
      <w:tr>
        <w:trPr>
          <w:trHeight w:val="3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13 285 934</w:t>
            </w:r>
          </w:p>
        </w:tc>
      </w:tr>
      <w:tr>
        <w:trPr>
          <w:trHeight w:val="48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601 498</w:t>
            </w:r>
          </w:p>
        </w:tc>
      </w:tr>
      <w:tr>
        <w:trPr>
          <w:trHeight w:val="46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824 615</w:t>
            </w:r>
          </w:p>
        </w:tc>
      </w:tr>
      <w:tr>
        <w:trPr>
          <w:trHeight w:val="40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1 168 217</w:t>
            </w:r>
          </w:p>
        </w:tc>
      </w:tr>
      <w:tr>
        <w:trPr>
          <w:trHeight w:val="36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435 336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1 007 852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</w:p>
        </w:tc>
      </w:tr>
      <w:tr>
        <w:trPr>
          <w:trHeight w:val="40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797 384</w:t>
            </w:r>
          </w:p>
        </w:tc>
      </w:tr>
      <w:tr>
        <w:trPr>
          <w:trHeight w:val="36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986 374</w:t>
            </w:r>
          </w:p>
        </w:tc>
      </w:tr>
      <w:tr>
        <w:trPr>
          <w:trHeight w:val="39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556 761</w:t>
            </w:r>
          </w:p>
        </w:tc>
      </w:tr>
      <w:tr>
        <w:trPr>
          <w:trHeight w:val="43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443 542</w:t>
            </w:r>
          </w:p>
        </w:tc>
      </w:tr>
      <w:tr>
        <w:trPr>
          <w:trHeight w:val="39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1 168 700</w:t>
            </w:r>
          </w:p>
        </w:tc>
      </w:tr>
      <w:tr>
        <w:trPr>
          <w:trHeight w:val="36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548 429</w:t>
            </w:r>
          </w:p>
        </w:tc>
      </w:tr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505 367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1 171 493</w:t>
            </w:r>
          </w:p>
        </w:tc>
      </w:tr>
      <w:tr>
        <w:trPr>
          <w:trHeight w:val="42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1 323 338</w:t>
            </w:r>
          </w:p>
        </w:tc>
      </w:tr>
      <w:tr>
        <w:trPr>
          <w:trHeight w:val="40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1 132 844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образовательного заказа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53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31 899 990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1 377 434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985 252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2 976 157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1 337 792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2 358 763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1 485 386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931 243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1 850 468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1 631 490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7 629 903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766 210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2 801 111</w:t>
            </w:r>
          </w:p>
        </w:tc>
      </w:tr>
    </w:tbl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2011-2012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853"/>
        <w:gridCol w:w="2093"/>
        <w:gridCol w:w="3333"/>
        <w:gridCol w:w="2813"/>
      </w:tblGrid>
      <w:tr>
        <w:trPr>
          <w:trHeight w:val="37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8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3 790 069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2 287 776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1 502 293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205 775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163 760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149 043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245 640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470 049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245 640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224 409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323 848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213 759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152 360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163 760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217 463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238 625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95 335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239 747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ежемесячную</w:t>
      </w:r>
      <w:r>
        <w:br/>
      </w:r>
      <w:r>
        <w:rPr>
          <w:rFonts w:ascii="Times New Roman"/>
          <w:b/>
          <w:i w:val="false"/>
          <w:color w:val="000000"/>
        </w:rPr>
        <w:t>
выплату денежных средств опекунам (попечителям) на содержание</w:t>
      </w:r>
      <w:r>
        <w:br/>
      </w:r>
      <w:r>
        <w:rPr>
          <w:rFonts w:ascii="Times New Roman"/>
          <w:b/>
          <w:i w:val="false"/>
          <w:color w:val="000000"/>
        </w:rPr>
        <w:t>
ребенка-сироты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>
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773"/>
        <w:gridCol w:w="423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3 887 212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211 579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461 195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289 144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170 187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92 440</w:t>
            </w:r>
          </w:p>
        </w:tc>
      </w:tr>
    </w:tbl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
размера доплаты за квалификационную категорию учителям школ и</w:t>
      </w:r>
      <w:r>
        <w:br/>
      </w:r>
      <w:r>
        <w:rPr>
          <w:rFonts w:ascii="Times New Roman"/>
          <w:b/>
          <w:i w:val="false"/>
          <w:color w:val="000000"/>
        </w:rPr>
        <w:t>
воспитателям дошкольных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467"/>
        <w:gridCol w:w="5600"/>
      </w:tblGrid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10 816 991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504 452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446 706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1 099 501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433 478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791 581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443 891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522 228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533 214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2 172 802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320 943</w:t>
            </w:r>
          </w:p>
        </w:tc>
      </w:tr>
    </w:tbl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>
доплаты за организацию производственного обучения мастерам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производственного обучения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073"/>
        <w:gridCol w:w="489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1 376 962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128 848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108 903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48 777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повышение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учителям, прошедшим повышение квалификации по учебным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АОО "Назарбаев Интеллектуальные школы"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27"/>
        <w:gridCol w:w="5222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232 613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обеспечение и</w:t>
      </w:r>
      <w:r>
        <w:br/>
      </w:r>
      <w:r>
        <w:rPr>
          <w:rFonts w:ascii="Times New Roman"/>
          <w:b/>
          <w:i w:val="false"/>
          <w:color w:val="000000"/>
        </w:rPr>
        <w:t>
расширение гарантированного объема</w:t>
      </w:r>
      <w:r>
        <w:br/>
      </w:r>
      <w:r>
        <w:rPr>
          <w:rFonts w:ascii="Times New Roman"/>
          <w:b/>
          <w:i w:val="false"/>
          <w:color w:val="000000"/>
        </w:rPr>
        <w:t>
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784"/>
        <w:gridCol w:w="1992"/>
        <w:gridCol w:w="3305"/>
        <w:gridCol w:w="3035"/>
      </w:tblGrid>
      <w:tr>
        <w:trPr>
          <w:trHeight w:val="36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 и других иммунобиологи-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препаратов</w:t>
            </w:r>
          </w:p>
        </w:tc>
      </w:tr>
      <w:tr>
        <w:trPr>
          <w:trHeight w:val="3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90 181 626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53 101 852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37 079 774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4 145 368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2 639 449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1 505 919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3 776 660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2 456 620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1 320 040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7 906 834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4 947 990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2 958 844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2 880 791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1 604 049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1 276 742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9 367 908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5 563 899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3 804 009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5 769 017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3 147 061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2 621 956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3 664 580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2 347 035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1 317 545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7 746 821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5 161 184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2 585 637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4 898 584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3 200 859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1 697 725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4 109 192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1 964 788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2 144 404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2 925 071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1 409 549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1 515 522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4 712 394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2 940 330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1 772 064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4 555 784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2 693 647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1 862 137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10 691 881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5 311 478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5 380 403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7 590 737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4 241 456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3 349 281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5 440 004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3 472 458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1 967 546</w:t>
            </w:r>
          </w:p>
        </w:tc>
      </w:tr>
    </w:tbl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 вновь</w:t>
      </w:r>
      <w:r>
        <w:br/>
      </w:r>
      <w:r>
        <w:rPr>
          <w:rFonts w:ascii="Times New Roman"/>
          <w:b/>
          <w:i w:val="false"/>
          <w:color w:val="000000"/>
        </w:rPr>
        <w:t>
вводимых объектов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28"/>
        <w:gridCol w:w="5181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605"/>
        <w:gridCol w:w="4484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10 587 778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738 280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540 995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598 945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659 602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910 045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818 943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667 021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625 749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712 772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721 556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629 875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693 745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584 518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768 925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330 589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оказание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564"/>
        <w:gridCol w:w="4525"/>
      </w:tblGrid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147 272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стоимости услуг по подаче питьевой воды из особо важных</w:t>
      </w:r>
      <w:r>
        <w:br/>
      </w:r>
      <w:r>
        <w:rPr>
          <w:rFonts w:ascii="Times New Roman"/>
          <w:b/>
          <w:i w:val="false"/>
          <w:color w:val="000000"/>
        </w:rPr>
        <w:t>
групповых и локальных систем водоснабжения, являющихся</w:t>
      </w:r>
      <w:r>
        <w:br/>
      </w:r>
      <w:r>
        <w:rPr>
          <w:rFonts w:ascii="Times New Roman"/>
          <w:b/>
          <w:i w:val="false"/>
          <w:color w:val="000000"/>
        </w:rPr>
        <w:t>
безальтернативными источниками питьевого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273"/>
        <w:gridCol w:w="369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5 258 602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869 559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221 335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393 236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346 716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кредитование областных бюджетов, бюджетов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проведение ремонта общего имущества</w:t>
      </w:r>
      <w:r>
        <w:br/>
      </w:r>
      <w:r>
        <w:rPr>
          <w:rFonts w:ascii="Times New Roman"/>
          <w:b/>
          <w:i w:val="false"/>
          <w:color w:val="000000"/>
        </w:rPr>
        <w:t>
объектов кондоминиума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056"/>
        <w:gridCol w:w="4053"/>
      </w:tblGrid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645"/>
        <w:gridCol w:w="2139"/>
        <w:gridCol w:w="4522"/>
        <w:gridCol w:w="1559"/>
        <w:gridCol w:w="1474"/>
        <w:gridCol w:w="1882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92 208 383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92 208 383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41 219 191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19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88 108 383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37 119 191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37 119 191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мероприятий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204"/>
        <w:gridCol w:w="1700"/>
        <w:gridCol w:w="1722"/>
        <w:gridCol w:w="1547"/>
        <w:gridCol w:w="1131"/>
        <w:gridCol w:w="1131"/>
        <w:gridCol w:w="1329"/>
        <w:gridCol w:w="1225"/>
        <w:gridCol w:w="1220"/>
      </w:tblGrid>
      <w:tr>
        <w:trPr>
          <w:trHeight w:val="31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езд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тику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25 362 169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15 894 258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3 386 624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2 861 745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2 730 109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490 349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13 401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1 015 614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370 687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1 346 537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779 543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732 762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2 805 748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1 871 446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298 386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1 204 081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207 660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1 675 574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831 736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860 304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214 533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802 756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380 697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3 501 229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645 957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467 117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5 351 853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1 199 865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929 878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1 113 735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998 434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мероприятий в рамках Программы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974"/>
        <w:gridCol w:w="2111"/>
        <w:gridCol w:w="2386"/>
        <w:gridCol w:w="2068"/>
        <w:gridCol w:w="2748"/>
      </w:tblGrid>
      <w:tr>
        <w:trPr>
          <w:trHeight w:val="37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содействия развитию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на селе</w:t>
            </w:r>
          </w:p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инфраструктуры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9 975 515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7 869 344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1 403 142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703 029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444 240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301 840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715 885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551 665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164 220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601 391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475 417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1 718 614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1 249 109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318 255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1 050 163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377 866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1 360 477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798 700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232 677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1 042 623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827 623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
развитие сельских населенных пунктов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464"/>
        <w:gridCol w:w="1986"/>
        <w:gridCol w:w="3058"/>
        <w:gridCol w:w="3625"/>
      </w:tblGrid>
      <w:tr>
        <w:trPr>
          <w:trHeight w:val="285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 социальной инфраструктуры и благоустройство сельских населенных пунктов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 социальной инфраструктуры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9 941 194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9 748 865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192 329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667 904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658 704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561 091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561 091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1 212 976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1 212 976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376 138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376 138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968 776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968 776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759 343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718 996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415 278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946 940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691 727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691 727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456 197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456 197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337 234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337 234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518 310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451 168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451 168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1 532 756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1 435 330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2012 года № 1469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2011 года № 1428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954"/>
        <w:gridCol w:w="2389"/>
        <w:gridCol w:w="1975"/>
        <w:gridCol w:w="2529"/>
        <w:gridCol w:w="2359"/>
        <w:gridCol w:w="2062"/>
      </w:tblGrid>
      <w:tr>
        <w:trPr>
          <w:trHeight w:val="22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 или бюджетного инвестицио-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проекта,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 в форме выполнения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задания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или бюджетного 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проекта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 бюджетной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 выполнение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задания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выполнение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задания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 бюджетной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которой выполняется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задание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 средств, необходимая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задания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 для повышения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 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зарубежных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ведущих практиков и получение навыков решения практических задач в таких областях, как анализ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управления; экономическая политика 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 бюджетирова-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ние; ведение переговоров и лидерство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обучению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служащих для повышения квалификации с привлечением зарубежных специалистов»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107 200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по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вованию мер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поддержки ключевых отраслей аграрного сектора в Республике Казахстан (2-этап)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обоснованного плана развития ключевых направлений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зяйственного производства Республики Казахстан на пятилетний период на основе результатов маркетинго-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и 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исследований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сельского хозяйства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политики в сфере развития агропромышле-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комплекса, водного, лесного, охотничьего, рыбного хозяйства и аграрной науки»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 потребности в кадрах в разрезе специальностей, отраслей, регионов и определение на ее основе потребности в кадрах на долгосроч-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перспективу с учетом всех реализуемых  и планируемых к реализации проектов и производств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в области труда, занятости, социальной защиты населения» подпрограмма 103 «Проведение 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 аналитических исследований и оказание консалтинго-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услуг»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налогового администриро-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рамках введения всеобщего декларирова-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формирования Единого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пространства и внедрения стандартов ОЭСР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бюджетного планирования, исполнения и контроля за исполнением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бюджета»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издержек бизнеса, которые возникают в ходе взаимодейс-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 с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 органами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 и торговли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планирования и управления»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 (ведомстве-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нных)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 обзоров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 и торговли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планирования и управления»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кадров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 и торговли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«Оздоровление и усиление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тельского потенциала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140 345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Астанинс-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форума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Астанинского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форума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 и торговли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«Услуги по обеспечению проведения Астанинского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форума»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370 756</w:t>
            </w:r>
          </w:p>
        </w:tc>
      </w:tr>
      <w:tr>
        <w:trPr>
          <w:trHeight w:val="76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сферы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политики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текущей ситуации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развития, действующих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Республики Казахстан; проведение сравнитель-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анализа на предмет соответствия 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стандартам ОЭСР в ключевых сферах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политики; разработка рекомендаций по 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тельства; оказание содействия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органам в реализации рекомендаций по внедрению стандартов ОЭСР; разработка рекомендации по включению РК в Комитеты ОЭСР второго этапа; разработка плана мероприятий по вступлению РК в ОЭСР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3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 повышению 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высшего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анализу мирового опыта, проведению исследования эффективности существующей системы менеджмента высших учебных заведений РК, разработке новой модели менеджмента вузов и механизмов перехода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вузов к академической финансовой и управленчес-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автономии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 «Методологи-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обеспечение системы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83 781</w:t>
            </w:r>
          </w:p>
        </w:tc>
      </w:tr>
      <w:tr>
        <w:trPr>
          <w:trHeight w:val="57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  по разработке институцио-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модели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  системы  независи-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на базе отраслевых ассоциаций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 институцио-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модели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системы независимого подтверждения квалификации на базе отраслевых ассоциаций на основании изучения мирового опыта с учетом консультаций с отраслевыми ассоциациями, а также создание методологической основы для апробации институцио-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модели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системы независимого подтверждения квалификации в пилотном режиме на базе отраслевой ассоциации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обеспечение системы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25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 по адаптации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комплексов по 9-ти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программам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адаптация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по 9-ти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программам технического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образования совместно с международными экспертами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обеспечение системы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541 486</w:t>
            </w:r>
          </w:p>
        </w:tc>
      </w:tr>
      <w:tr>
        <w:trPr>
          <w:trHeight w:val="25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нормативных правовых актов для уровней образования по 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тельским советам, по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проблем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грамотности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подготовке нормативных правовых актов для уровней образования по попечительс-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советам, по исследованию проблем 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грамотности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 «Методологи-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обеспечение системы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сопутствую-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услуг в рамках внедрения механизма подушевого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текущей ситуации в организациях начального, основного среднего, общего среднего образования для проведения актуарных расчетов в рамках внедрения подушевого 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 обеспечение системы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6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 и воспитате-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 услуги в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 образования «Назарбаев 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 школы»,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бакалавриат, организация и реализация мероприятий, связанных с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Назарбаев 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туальных школ и 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 реализуемых проектов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услуг с применением эксперимен-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 учебных программ с 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направлениями на основе 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учебных планов и авторских программ, Международный бакалавриат, организация и реализация мероприятий, связанных с обеспечением деятельности Назарбаев Интеллектуа-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школ и сопровождение реализуемых проектов, обучение и повышение квалификации учителей, привлечение иностранных педагогов в Назарбаев Интеллектуа-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льные школы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школы»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14 003 192</w:t>
            </w:r>
          </w:p>
        </w:tc>
      </w:tr>
      <w:tr>
        <w:trPr>
          <w:trHeight w:val="3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работников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компетенций работников образования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рлеу»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кадров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6 159 274</w:t>
            </w:r>
          </w:p>
        </w:tc>
      </w:tr>
      <w:tr>
        <w:trPr>
          <w:trHeight w:val="56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и менеджеров организаций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образования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повышения квалификации 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для межрегиональ-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центра в г. Атырау с привлечением международных экспертов, включая поиск и отбор 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телей. А также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отбору и направлению руководителей и 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организаций технического и профессиона-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 образования на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товку, включая координацию проезда до места обучения и обратно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кадров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организаций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220 486</w:t>
            </w:r>
          </w:p>
        </w:tc>
      </w:tr>
      <w:tr>
        <w:trPr>
          <w:trHeight w:val="15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аналитичес-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политики в системе образования Республики Казахстан: современность и перспективы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166 472</w:t>
            </w:r>
          </w:p>
        </w:tc>
      </w:tr>
      <w:tr>
        <w:trPr>
          <w:trHeight w:val="15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проекта Концепции социального развития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социального развития системы образования Республики Казахстан до 2030 года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 по выполнению программ и проектов научных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монументаль-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декоративного прикладного искусства древних тюрков в контексте формирования тюркского культурного комплекса;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культурное наследие и интеграцион-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процессы тюркских народов и государств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373 712</w:t>
            </w:r>
          </w:p>
        </w:tc>
      </w:tr>
      <w:tr>
        <w:trPr>
          <w:trHeight w:val="6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 по выполнению программ и проектов научных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научным исследованиям в области энергетики, медицины, образования путем подготовки высококвали-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фицированных научных и инженерных кадров; привлечение зарубежных ученых; обеспечения доступа научной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республики к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информации для удовлетворе-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потребностей в информации о современных достижениях мировой и отечественной науки, пропаганда ее достижений; создания современной научной 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1 895 981</w:t>
            </w:r>
          </w:p>
        </w:tc>
      </w:tr>
      <w:tr>
        <w:trPr>
          <w:trHeight w:val="78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 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проектов и программ, предлагае-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к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из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бюджета, а также организация работы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научных советов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экспертизам в соответствии с требованиями действующего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тельства. Оплата труда экспертов и других работников, мониторинг результатив-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проводимых работ/услуг. Формирование банков данных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 инновационных проектов и программ, зарубежных и отечественных экспертов и экспертных заключений. 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работ по усовершенствованию методологии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экспертизы. Оплата 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членам ННС, оплата их командировоч-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расходов, мониторинг выполнения научных работ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экспертизы»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811 469</w:t>
            </w:r>
          </w:p>
        </w:tc>
      </w:tr>
      <w:tr>
        <w:trPr>
          <w:trHeight w:val="3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турной технологии выращивания осетровых рыб и изготовле-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промышленного аквакуль-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комплекса осетровых пород рыб в условиях замкнутого водообес-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печения по производству черной икры и осетрового мяса на основе 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вованных технологий и новых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решений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холдинг «Парасат»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и/или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915 000</w:t>
            </w:r>
          </w:p>
        </w:tc>
      </w:tr>
      <w:tr>
        <w:trPr>
          <w:trHeight w:val="22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участка энергоав-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тономного, безотход-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чистого 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кремния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участка производства 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кремния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холдинг «Парасат»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и/или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585 000</w:t>
            </w:r>
          </w:p>
        </w:tc>
      </w:tr>
      <w:tr>
        <w:trPr>
          <w:trHeight w:val="6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 для содействия коммерциали-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результатов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 и развитию инновацион-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путем обеспечения доступа инвесторов (фондов, банков и других финансовых организаций), институтов развития, организаций трансфера технологий, инноваторов, ученых и других 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лиц к массиву коммерчески и социально привлекатель-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научных разработок государств – участников СНГ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 (Комитет науки)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информации»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и/или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деятельность»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63 264</w:t>
            </w:r>
          </w:p>
        </w:tc>
      </w:tr>
      <w:tr>
        <w:trPr>
          <w:trHeight w:val="3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 АО 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 по разработке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программ, системы оценки и прогнозиро-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потребности в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12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программ для колледжей мирового уровня с привлечением международных экспертов, разработка системы оценки и прогнозиро-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потребности в специалистах на основании анализа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опыта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450 545</w:t>
            </w:r>
          </w:p>
        </w:tc>
      </w:tr>
      <w:tr>
        <w:trPr>
          <w:trHeight w:val="38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услуг по организации и проведению тестирова-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абитуриен-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 целях отбора и зачисления абитуриен-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для обучения по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 программам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тестирования абитуриентов в целях отбора и зачисления абитуриентов для обучения по подготови-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программе Foundation в Межрегиональ-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професиональ-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центре подготовки, 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товки и повышения квалификации кадров в городе Атырау (колледж)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ор"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146 570</w:t>
            </w:r>
          </w:p>
        </w:tc>
      </w:tr>
      <w:tr>
        <w:trPr>
          <w:trHeight w:val="58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АОО «Назарбаев универси-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тет», подготовка в рамках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заказа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с высшим и 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зовским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  услуг в подготовке 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обеспечения академической деятельности АОО «Назарбаев университет», администриро-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 организации работы университета, управление за ходом строительства и обеспечение эксплуатации объектов объектов университета, подготовка в рамках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 специалистов с высшим и послевузовс-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образованием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образованием и организации деятельности в АОО «Назарбаев Университет»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12 383 611</w:t>
            </w:r>
          </w:p>
        </w:tc>
      </w:tr>
      <w:tr>
        <w:trPr>
          <w:trHeight w:val="32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оператором услуг по обеспечению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ному,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ному, методологи-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сопровождению внедрения и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накопительной системы, а также мониторингу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образования и науки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накопительной 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модели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 привлече-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экспертов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услуг по разработке детальных предложений по выбору будущей модели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страны, с выбором конкретной модели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и разработкой рекомендаций по внедрению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в области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19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стандартов в области больничного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системы больничного управления, трансферт инновационных технологий системы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создание «Госпиталя будущего»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1 788 361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 медицинской техники в лизинг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закупок медицинской техники для дальнейшей передачи организациям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 условиях лизинга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здравоохранения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315 358</w:t>
            </w:r>
          </w:p>
        </w:tc>
      </w:tr>
      <w:tr>
        <w:trPr>
          <w:trHeight w:val="28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фильмов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жественных произведений национальных фильмов, способных удовлетворять духовные потребности народа, служить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интересам, имиджу страны на мировой арене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 им. Ш.Айманова»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1 536 670</w:t>
            </w:r>
          </w:p>
        </w:tc>
      </w:tr>
      <w:tr>
        <w:trPr>
          <w:trHeight w:val="44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фильмов,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сценарного резерва, обеспечению непрерыв-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кинотехно-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процесса, хранению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фильмов, дистрибъю-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 тиражиро-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фильмов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Дубляж всех национальных фильмов с языка оригинала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язык, создание и сохранение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фильмофонда, организация проката фильмов, обеспечении сохранности прав собственника фильма и соблюдении иных прав фильмовла-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дельца при осуществлении  тиражирования и дистрибьюции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 им. Ш.Айманова»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579 890</w:t>
            </w:r>
          </w:p>
        </w:tc>
      </w:tr>
      <w:tr>
        <w:trPr>
          <w:trHeight w:val="12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Интернет – портал Bnews.kz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 жизни страны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</w:tr>
      <w:tr>
        <w:trPr>
          <w:trHeight w:val="16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на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языке через Интернет – портал Baq.kz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казахоязычных СМИ в Интернете, развитие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языка, увеличение контента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22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сайта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 Правительства РК в Интернете для повышения уровня информирован-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 о работе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22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АО «Агентство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через Телеканалы «Хабар», «Ел Арна», «Caspionet», «Білім», «Новости 24», радио «Классик»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9 652 804</w:t>
            </w:r>
          </w:p>
        </w:tc>
      </w:tr>
      <w:tr>
        <w:trPr>
          <w:trHeight w:val="28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АО «РТРК «Казахстан»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через Телеканалы «Казакстан», «Балапан»,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дениет», «Первый канал Евразия» областные ТВ, «Казахское радио», радио «Шалкар», радио «Астана»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телерадиокор-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порация «Казахстан»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11 276 974</w:t>
            </w:r>
          </w:p>
        </w:tc>
      </w:tr>
      <w:tr>
        <w:trPr>
          <w:trHeight w:val="25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НФ МТРК «Мир»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через Телеканалы «Мир», «Мир 24»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«Мир» в Республике Казахстан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183 376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транспон-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деров и 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и негосударс-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 теле-, радиоканалов через АО «Казтелера-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транспондеров и распростране-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теле-, радиоканалов через Национальную спутниковую сеть теле радиовещания, спутниковое и эфирное цифровое 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1 212 558</w:t>
            </w:r>
          </w:p>
        </w:tc>
      </w:tr>
      <w:tr>
        <w:trPr>
          <w:trHeight w:val="18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ТОО «Жас оркен»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через газеты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лан», «Дружные ребята», журналы «А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желкен», «Балдыр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22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политики через ТОО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газеттері»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 через газеты «Ана тілі», «Экономика», «Уйгур айвази», журналы «Мысль», «А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ат»,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ркер»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культуры и информации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газеттері»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политики»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22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 системы «е-Статис-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тика»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и развитию интегрирован-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«е-Статистика»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«Информационно-вычислитель-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 Агентства Республики Казахстан по статистике»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«е-Статистика»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376 678</w:t>
            </w:r>
          </w:p>
        </w:tc>
      </w:tr>
      <w:tr>
        <w:trPr>
          <w:trHeight w:val="22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состояния инженерных сетей систем водоснабже-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водоотведе-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состояния инженерных сетей систем водоснабжения и водоотведения 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«Ақ-Бұлак» на 2011-2020 годы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«Проведение оценки технического состояния инженерных сетей»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283 771</w:t>
            </w:r>
          </w:p>
        </w:tc>
      </w:tr>
      <w:tr>
        <w:trPr>
          <w:trHeight w:val="3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к проектам 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системы управления 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бытовыми отходами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разработки обоснований инвестиций к проектам модернизации системы управления 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бытовыми отходами 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гается определение морфологичес-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состава и анализ существующей системы организации сбора, вывоза и переработки ТБО в восьми городах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«Разработка обоснований инвестиций»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849 970</w:t>
            </w:r>
          </w:p>
        </w:tc>
      </w:tr>
      <w:tr>
        <w:trPr>
          <w:trHeight w:val="12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водохо-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 систем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систем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проект»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«Проведение обследований водохозяйственных систем»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радиоэко-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логического мониторинга окружающей среды, методов и систем, 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 развитие и повышение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 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объектов атомной отрасли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программы развития атомной энергетики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поддержки создания и эксплуатации 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термоядерного материало-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ведческого реактора Токамак;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 развития комплексных научных исследований в области физики, химии, биологии и передовых технологий на базе ускорителя тяжелых ионов ДЦ-60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на праве хозяйственного ведения «Национальный ядерный центр Республики Казахстан» (РГП НЯЦ РК)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характера»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бывшего СИП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источников 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загрязнения, разработка и осуществление системы мер по снижению их негативного влияния. Выполнение природоохран-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мероприятий по локализации и устранению радиационных рисков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«Национальный ядерный центр Республики Казахстан» (РГП НЯЦ РК)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«Обеспечение радиационной безопасности на территории Республики Казахстан»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