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d1b3" w14:textId="7dad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уполномоченной организации по проведению экспертизы драгоценных камней, в том числе необработанных природных алмазов и ювелирных изделий из драгоценных металлов и драгоценных камней, и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камней, ювелирных изделий из драгоценных металлов и драгоценных камней,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а также клеймения изделий из драгоценных металлов и драгоценных камней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2012 года № 1479. Утратило силу постановлением Правительства Республики Казахстан от 20 июня 2016 года № 356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20.06.2016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июля 2011 года № 120 «О мерах по выполнению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уполномоченной организацией по проведению экспертизы драгоценных камней, в том числе необработанных природных алмазов и ювелирных изделий из драгоценных металлов и драгоценных камней, акционерное общество «Национальный центр экспертизы и сертификации».</w:t>
      </w:r>
      <w:r>
        <w:br/>
      </w:r>
      <w:r>
        <w:rPr>
          <w:rFonts w:ascii="Times New Roman"/>
          <w:b w:val="false"/>
          <w:i w:val="false"/>
          <w:color w:val="000000"/>
          <w:sz w:val="28"/>
        </w:rPr>
        <w:t>
</w:t>
      </w:r>
      <w:r>
        <w:rPr>
          <w:rFonts w:ascii="Times New Roman"/>
          <w:b w:val="false"/>
          <w:i w:val="false"/>
          <w:color w:val="000000"/>
          <w:sz w:val="28"/>
        </w:rPr>
        <w:t>
      2.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ввоза на территорию Республики Казахстан из стран, не входящих в Таможенный союз, и вывоза с территории Республики Казахстан в эти страны драгоценных камней, ювелирных изделий из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клеймения изделий из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3. Комитету таможенного контроля Министерства финансов Республики Казахстан определить места таможенного декларирования и таможенной очистки драгоценных камней, ювелирных изделий из драгоценных металлов и драгоценных камней, а также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2012 года № 1479</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ввоза на территорию Республики Казахстан из стран,</w:t>
      </w:r>
      <w:r>
        <w:br/>
      </w:r>
      <w:r>
        <w:rPr>
          <w:rFonts w:ascii="Times New Roman"/>
          <w:b/>
          <w:i w:val="false"/>
          <w:color w:val="000000"/>
        </w:rPr>
        <w:t>
не входящих в Таможенный союз, и вывоза с территории</w:t>
      </w:r>
      <w:r>
        <w:br/>
      </w:r>
      <w:r>
        <w:rPr>
          <w:rFonts w:ascii="Times New Roman"/>
          <w:b/>
          <w:i w:val="false"/>
          <w:color w:val="000000"/>
        </w:rPr>
        <w:t>
Республики Казахстан в эти страны драгоценных камней,</w:t>
      </w:r>
      <w:r>
        <w:br/>
      </w:r>
      <w:r>
        <w:rPr>
          <w:rFonts w:ascii="Times New Roman"/>
          <w:b/>
          <w:i w:val="false"/>
          <w:color w:val="000000"/>
        </w:rPr>
        <w:t>
ювелирных изделий из драгоценных металлов и</w:t>
      </w:r>
      <w:r>
        <w:br/>
      </w:r>
      <w:r>
        <w:rPr>
          <w:rFonts w:ascii="Times New Roman"/>
          <w:b/>
          <w:i w:val="false"/>
          <w:color w:val="000000"/>
        </w:rPr>
        <w:t>
драгоценных камней</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ввоза на территорию Республики Казахстан из стран, не входящих в Таможенный союз, и вывоза с территории Республики Казахстан в эти страны драгоценных камней, ювелирных изделий из драгоценных металлов и драгоценных камней (далее – Правила) разработаны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драгоценных камней и сырьевых товаров, содержащих драгоценные металлы (далее – Положение), утвержденным Решением Межгосударственного Совета ЕврАзЭС (высшего органа таможенного союза) «О едином нетарифном регулировании таможенного союза Республики Беларусь, Республики Казахстан и Российской Федерации» от 27 ноября 2009 года № 19.</w:t>
      </w:r>
      <w:r>
        <w:br/>
      </w:r>
      <w:r>
        <w:rPr>
          <w:rFonts w:ascii="Times New Roman"/>
          <w:b w:val="false"/>
          <w:i w:val="false"/>
          <w:color w:val="000000"/>
          <w:sz w:val="28"/>
        </w:rPr>
        <w:t>
</w:t>
      </w:r>
      <w:r>
        <w:rPr>
          <w:rFonts w:ascii="Times New Roman"/>
          <w:b w:val="false"/>
          <w:i w:val="false"/>
          <w:color w:val="000000"/>
          <w:sz w:val="28"/>
        </w:rPr>
        <w:t>
      2. Требования настоящих Правил не распространяются на контроль при трансфертном ценообразовании, осуществляемый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драгоценные камни – природные алмазы, изумруды, рубины, сапфиры и александриты, а также природный жемчуг в сыром (естественном) и обработанном виде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К драгоценным камням приравниваются уникальные янтарные образования;</w:t>
      </w:r>
      <w:r>
        <w:br/>
      </w:r>
      <w:r>
        <w:rPr>
          <w:rFonts w:ascii="Times New Roman"/>
          <w:b w:val="false"/>
          <w:i w:val="false"/>
          <w:color w:val="000000"/>
          <w:sz w:val="28"/>
        </w:rPr>
        <w:t>
</w:t>
      </w:r>
      <w:r>
        <w:rPr>
          <w:rFonts w:ascii="Times New Roman"/>
          <w:b w:val="false"/>
          <w:i w:val="false"/>
          <w:color w:val="000000"/>
          <w:sz w:val="28"/>
        </w:rPr>
        <w:t>
      2) ювелирные изделия из драгоценных металлов и драгоценных камней – изделия, изготовленные из драгоценных металлов и их сплавов, с использованием различных видов художественной обработки, вставками из драгоценных, поделочных, цветных камней и других материалов природного или искусственного происхождения или без 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природные алмазы – алмазы в частично обработанном виде, которые могут быть использованы для изготовления бриллиантов (код ТН ВЭД ТС 7102 31 000 0), алмазы в частично либо полностью обработанном виде, пригодные для использования в промышленных или научных целях, а также алмазы, рекуперированные из однокристального и многокристального алмазного инструмента, крошка и порошки (коды ТН ВЭД ТС 7102 10 000 0, 7102 21 000 0, 7102 29 000 0, 7105 10 000 0);</w:t>
      </w:r>
      <w:r>
        <w:br/>
      </w:r>
      <w:r>
        <w:rPr>
          <w:rFonts w:ascii="Times New Roman"/>
          <w:b w:val="false"/>
          <w:i w:val="false"/>
          <w:color w:val="000000"/>
          <w:sz w:val="28"/>
        </w:rPr>
        <w:t>
</w:t>
      </w:r>
      <w:r>
        <w:rPr>
          <w:rFonts w:ascii="Times New Roman"/>
          <w:b w:val="false"/>
          <w:i w:val="false"/>
          <w:color w:val="000000"/>
          <w:sz w:val="28"/>
        </w:rPr>
        <w:t>
      4) бриллианты – обработанные природные алмазы различной формы огранки, имеющие отполированные грани, предназначенные для последующего использования (код ТН ВЭД ТС 7102 39 000 0);</w:t>
      </w:r>
      <w:r>
        <w:br/>
      </w:r>
      <w:r>
        <w:rPr>
          <w:rFonts w:ascii="Times New Roman"/>
          <w:b w:val="false"/>
          <w:i w:val="false"/>
          <w:color w:val="000000"/>
          <w:sz w:val="28"/>
        </w:rPr>
        <w:t>
</w:t>
      </w:r>
      <w:r>
        <w:rPr>
          <w:rFonts w:ascii="Times New Roman"/>
          <w:b w:val="false"/>
          <w:i w:val="false"/>
          <w:color w:val="000000"/>
          <w:sz w:val="28"/>
        </w:rPr>
        <w:t>
      5) специальный учет – ведение уполномоченным органом реестра юридических лиц (за исключением Национального Банка Республики Казахстан) и индивидуальных предпринимателей, осуществляющих операции с драгоценными камнями, ювелирными изделиями из драгоценных металлов и драгоценных камней, не предполагающие взимания сбора за их внесение в реестр. Порядок ведения специального учета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6) государственный контроль за драгоценными камнями – контроль, осуществляемый уполномоченным органом, включающий в себя контроль за качеством сортировки и оценки драгоценных камней при их добыче, контроль за правильностью определения классификационных признаков драгоценных камней, определяемых в процессе экспертизы (идентификации), учет сделок с необработанными драгоценными камнями на внутреннем рынке, проверку происхождения;</w:t>
      </w:r>
      <w:r>
        <w:br/>
      </w:r>
      <w:r>
        <w:rPr>
          <w:rFonts w:ascii="Times New Roman"/>
          <w:b w:val="false"/>
          <w:i w:val="false"/>
          <w:color w:val="000000"/>
          <w:sz w:val="28"/>
        </w:rPr>
        <w:t>
</w:t>
      </w:r>
      <w:r>
        <w:rPr>
          <w:rFonts w:ascii="Times New Roman"/>
          <w:b w:val="false"/>
          <w:i w:val="false"/>
          <w:color w:val="000000"/>
          <w:sz w:val="28"/>
        </w:rPr>
        <w:t>
      7) государственный контроль за ювелирными изделиями из драгоценных металлов и драгоценных камней – контроль, осуществляемый уполномоченным органом, включающий в себя контроль цен ювелирных изделий из драгоценных металлов и драгоценных камней, установление законности сделок с ювелирными изделиями из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8) государственный контролер - представитель уполномоченного органа, осуществляющий государственный контроль драгоценных камней, ювелирных изделий из драгоценных металлов и драгоценных камней на специализированных либо определенных уполномоченным органом в сфере таможенного дела Республики Казахстан таможенных постах и осуществляющий ведение реестра выданных актов государственного контроля через веб-портал «электронное правительство» www.egov.kz;</w:t>
      </w:r>
      <w:r>
        <w:br/>
      </w:r>
      <w:r>
        <w:rPr>
          <w:rFonts w:ascii="Times New Roman"/>
          <w:b w:val="false"/>
          <w:i w:val="false"/>
          <w:color w:val="000000"/>
          <w:sz w:val="28"/>
        </w:rPr>
        <w:t>
</w:t>
      </w:r>
      <w:r>
        <w:rPr>
          <w:rFonts w:ascii="Times New Roman"/>
          <w:b w:val="false"/>
          <w:i w:val="false"/>
          <w:color w:val="000000"/>
          <w:sz w:val="28"/>
        </w:rPr>
        <w:t>
      9) заявитель при ввозе – юридические и физические лица, зарегистрированные в качестве субъектов предпринимательской деятельности, имеющие право на осуществление операций с драгоценными камнями, ювелирными изделиями из драгоценных металлов и драгоценных камней в соответствии с национальным законодательством государств-членов Таможенного союза и состоящие на специальном учете уполномоченного органа;</w:t>
      </w:r>
      <w:r>
        <w:br/>
      </w:r>
      <w:r>
        <w:rPr>
          <w:rFonts w:ascii="Times New Roman"/>
          <w:b w:val="false"/>
          <w:i w:val="false"/>
          <w:color w:val="000000"/>
          <w:sz w:val="28"/>
        </w:rPr>
        <w:t>
</w:t>
      </w:r>
      <w:r>
        <w:rPr>
          <w:rFonts w:ascii="Times New Roman"/>
          <w:b w:val="false"/>
          <w:i w:val="false"/>
          <w:color w:val="000000"/>
          <w:sz w:val="28"/>
        </w:rPr>
        <w:t>
      10) заявитель при вывозе – юридические и физические лица, зарегистрированные в качестве субъектов предпринимательской деятельности, индивидуальные предприниматели, правомерно владеющие драгоценными камнями, ювелирными изделиями из драгоценных металлов и драгоценных камней, либо по договорам комиссии и агентским соглашениям с собственниками драгоценных камней, ювелирных изделий из драгоценных металлов и драгоценных камней, имеющие право на осуществление операций с драгоценными камнями, ювелирными изделиями из драгоценных металлов и драгоценных камней и состоящие на специальном учете уполномоченного органа;</w:t>
      </w:r>
      <w:r>
        <w:br/>
      </w:r>
      <w:r>
        <w:rPr>
          <w:rFonts w:ascii="Times New Roman"/>
          <w:b w:val="false"/>
          <w:i w:val="false"/>
          <w:color w:val="000000"/>
          <w:sz w:val="28"/>
        </w:rPr>
        <w:t>
</w:t>
      </w:r>
      <w:r>
        <w:rPr>
          <w:rFonts w:ascii="Times New Roman"/>
          <w:b w:val="false"/>
          <w:i w:val="false"/>
          <w:color w:val="000000"/>
          <w:sz w:val="28"/>
        </w:rPr>
        <w:t>
      11) уполномоченный орган – Комитет технического регулирования и метрологии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уполномоченная организация</w:t>
      </w:r>
      <w:r>
        <w:rPr>
          <w:rFonts w:ascii="Times New Roman"/>
          <w:b w:val="false"/>
          <w:i w:val="false"/>
          <w:color w:val="000000"/>
          <w:sz w:val="28"/>
        </w:rPr>
        <w:t xml:space="preserve"> – организация, определяемая Правительством Республики Казахстан для проведения экспертизы (идентификации) драгоценных камней, ювелирных изделий из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13) экспертиза (идентификация) драгоценных камней, ювелирных изделий из драгоценных металлов и драгоценных камней – определение уполномоченной организацией качественно-цветовых, количественных и стоимостных характеристик драгоценных камней, ювелирных изделий из драгоценных металлов и драгоценных камней (далее - экспертиза).</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28" w:id="5"/>
    <w:p>
      <w:pPr>
        <w:spacing w:after="0"/>
        <w:ind w:left="0"/>
        <w:jc w:val="left"/>
      </w:pPr>
      <w:r>
        <w:rPr>
          <w:rFonts w:ascii="Times New Roman"/>
          <w:b/>
          <w:i w:val="false"/>
          <w:color w:val="000000"/>
        </w:rPr>
        <w:t xml:space="preserve"> 
2. Порядок ввоза на территорию Республики Казахстан</w:t>
      </w:r>
      <w:r>
        <w:br/>
      </w:r>
      <w:r>
        <w:rPr>
          <w:rFonts w:ascii="Times New Roman"/>
          <w:b/>
          <w:i w:val="false"/>
          <w:color w:val="000000"/>
        </w:rPr>
        <w:t>
драгоценных камней, ювелирных изделий из драгоценных</w:t>
      </w:r>
      <w:r>
        <w:br/>
      </w:r>
      <w:r>
        <w:rPr>
          <w:rFonts w:ascii="Times New Roman"/>
          <w:b/>
          <w:i w:val="false"/>
          <w:color w:val="000000"/>
        </w:rPr>
        <w:t>
металлов и драгоценных камней</w:t>
      </w:r>
    </w:p>
    <w:bookmarkEnd w:id="5"/>
    <w:bookmarkStart w:name="z29" w:id="6"/>
    <w:p>
      <w:pPr>
        <w:spacing w:after="0"/>
        <w:ind w:left="0"/>
        <w:jc w:val="both"/>
      </w:pPr>
      <w:r>
        <w:rPr>
          <w:rFonts w:ascii="Times New Roman"/>
          <w:b w:val="false"/>
          <w:i w:val="false"/>
          <w:color w:val="000000"/>
          <w:sz w:val="28"/>
        </w:rPr>
        <w:t>
      4. При ввозе на территорию Республики Казахстан из стран, не входящих в Таможенный союз (далее – ввоз), драгоценных камней, ювелирных изделий из драгоценных металлов и драгоценных камней (далее – товары) до совершения таможенных операций, связанных с таможенным декларированием и таможенной очисткой товаров, заявитель проходит процедуру государственного контроля, за исключением ввоза товаров для совершения операций по переработке, в соответствии с заявленной таможенной процедурой,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В процессе государственного контроля заявитель проходит экспертизу (идентификацию) товаров в уполномоченной организации.</w:t>
      </w:r>
      <w:r>
        <w:br/>
      </w:r>
      <w:r>
        <w:rPr>
          <w:rFonts w:ascii="Times New Roman"/>
          <w:b w:val="false"/>
          <w:i w:val="false"/>
          <w:color w:val="000000"/>
          <w:sz w:val="28"/>
        </w:rPr>
        <w:t>
</w:t>
      </w:r>
      <w:r>
        <w:rPr>
          <w:rFonts w:ascii="Times New Roman"/>
          <w:b w:val="false"/>
          <w:i w:val="false"/>
          <w:color w:val="000000"/>
          <w:sz w:val="28"/>
        </w:rPr>
        <w:t>
      При прохождении экспертизы не требуется представление дополнительных документов, кроме предусмотренных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пункта 8 Правил.</w:t>
      </w:r>
      <w:r>
        <w:br/>
      </w:r>
      <w:r>
        <w:rPr>
          <w:rFonts w:ascii="Times New Roman"/>
          <w:b w:val="false"/>
          <w:i w:val="false"/>
          <w:color w:val="000000"/>
          <w:sz w:val="28"/>
        </w:rPr>
        <w:t>
</w:t>
      </w:r>
      <w:r>
        <w:rPr>
          <w:rFonts w:ascii="Times New Roman"/>
          <w:b w:val="false"/>
          <w:i w:val="false"/>
          <w:color w:val="000000"/>
          <w:sz w:val="28"/>
        </w:rPr>
        <w:t>
      6. Для проведения экспертизы (идентификации) товаров уполномоченная организация отбирает пробы заявленных товаров для исследований.</w:t>
      </w:r>
      <w:r>
        <w:br/>
      </w:r>
      <w:r>
        <w:rPr>
          <w:rFonts w:ascii="Times New Roman"/>
          <w:b w:val="false"/>
          <w:i w:val="false"/>
          <w:color w:val="000000"/>
          <w:sz w:val="28"/>
        </w:rPr>
        <w:t>
</w:t>
      </w:r>
      <w:r>
        <w:rPr>
          <w:rFonts w:ascii="Times New Roman"/>
          <w:b w:val="false"/>
          <w:i w:val="false"/>
          <w:color w:val="000000"/>
          <w:sz w:val="28"/>
        </w:rPr>
        <w:t>
      7. Экспертиза (идентификация) ввозимых товаров проводится в течение трех рабочих дней. По итогам экспертизы (идентификации) составляется экспертное заключение в трех экземплярах. Первый и второй экземпляры вручаются заявителю. Первый экземпляр предназначается для представления государственному контролеру. Третий экземпляр остается в уполномоченной организации.</w:t>
      </w:r>
      <w:r>
        <w:br/>
      </w:r>
      <w:r>
        <w:rPr>
          <w:rFonts w:ascii="Times New Roman"/>
          <w:b w:val="false"/>
          <w:i w:val="false"/>
          <w:color w:val="000000"/>
          <w:sz w:val="28"/>
        </w:rPr>
        <w:t>
</w:t>
      </w:r>
      <w:r>
        <w:rPr>
          <w:rFonts w:ascii="Times New Roman"/>
          <w:b w:val="false"/>
          <w:i w:val="false"/>
          <w:color w:val="000000"/>
          <w:sz w:val="28"/>
        </w:rPr>
        <w:t>
      8. Для прохождения государственного контроля заявитель представляет государственному контролеру следующие документы:</w:t>
      </w:r>
      <w:r>
        <w:br/>
      </w:r>
      <w:r>
        <w:rPr>
          <w:rFonts w:ascii="Times New Roman"/>
          <w:b w:val="false"/>
          <w:i w:val="false"/>
          <w:color w:val="000000"/>
          <w:sz w:val="28"/>
        </w:rPr>
        <w:t>
</w:t>
      </w:r>
      <w:r>
        <w:rPr>
          <w:rFonts w:ascii="Times New Roman"/>
          <w:b w:val="false"/>
          <w:i w:val="false"/>
          <w:color w:val="000000"/>
          <w:sz w:val="28"/>
        </w:rPr>
        <w:t>
      1) письмо-заявку с указанием реквизитов организации и перечень прилагаемых документов, необходимых для осуществления государственного контроля;</w:t>
      </w:r>
      <w:r>
        <w:br/>
      </w:r>
      <w:r>
        <w:rPr>
          <w:rFonts w:ascii="Times New Roman"/>
          <w:b w:val="false"/>
          <w:i w:val="false"/>
          <w:color w:val="000000"/>
          <w:sz w:val="28"/>
        </w:rPr>
        <w:t>
</w:t>
      </w:r>
      <w:r>
        <w:rPr>
          <w:rFonts w:ascii="Times New Roman"/>
          <w:b w:val="false"/>
          <w:i w:val="false"/>
          <w:color w:val="000000"/>
          <w:sz w:val="28"/>
        </w:rPr>
        <w:t>
      2) копию контракта (договора, соглашения) на русском языке, в случае, если контракт (договор, соглашение) на русском языке отсутствует, то к копии контракта (договора, соглашения) прилагается скрепленный и заверенный заявителем перевод (с указанием должности и даты, подписью и печатью заявителя);</w:t>
      </w:r>
      <w:r>
        <w:br/>
      </w:r>
      <w:r>
        <w:rPr>
          <w:rFonts w:ascii="Times New Roman"/>
          <w:b w:val="false"/>
          <w:i w:val="false"/>
          <w:color w:val="000000"/>
          <w:sz w:val="28"/>
        </w:rPr>
        <w:t>
</w:t>
      </w:r>
      <w:r>
        <w:rPr>
          <w:rFonts w:ascii="Times New Roman"/>
          <w:b w:val="false"/>
          <w:i w:val="false"/>
          <w:color w:val="000000"/>
          <w:sz w:val="28"/>
        </w:rPr>
        <w:t>
      3) спецификацию на товары, в которой указывается полный ассортимент в количественном и стоимостном выражении;</w:t>
      </w:r>
      <w:r>
        <w:br/>
      </w:r>
      <w:r>
        <w:rPr>
          <w:rFonts w:ascii="Times New Roman"/>
          <w:b w:val="false"/>
          <w:i w:val="false"/>
          <w:color w:val="000000"/>
          <w:sz w:val="28"/>
        </w:rPr>
        <w:t>
</w:t>
      </w:r>
      <w:r>
        <w:rPr>
          <w:rFonts w:ascii="Times New Roman"/>
          <w:b w:val="false"/>
          <w:i w:val="false"/>
          <w:color w:val="000000"/>
          <w:sz w:val="28"/>
        </w:rPr>
        <w:t>
      4) доверенность организации, удостоверяющую личность ответственного представителя и предоставляющую ему право на представление документов и товаров;</w:t>
      </w:r>
      <w:r>
        <w:br/>
      </w:r>
      <w:r>
        <w:rPr>
          <w:rFonts w:ascii="Times New Roman"/>
          <w:b w:val="false"/>
          <w:i w:val="false"/>
          <w:color w:val="000000"/>
          <w:sz w:val="28"/>
        </w:rPr>
        <w:t>
</w:t>
      </w:r>
      <w:r>
        <w:rPr>
          <w:rFonts w:ascii="Times New Roman"/>
          <w:b w:val="false"/>
          <w:i w:val="false"/>
          <w:color w:val="000000"/>
          <w:sz w:val="28"/>
        </w:rPr>
        <w:t>
      5) экспертное заключение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9. Государственный контролер проверяет достоверность сведений, содержащихся в документах,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регистрацию специального учета, после проверки оформляет акт государственного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Положению для драгоценных камней, 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Положению для ювелирных изделий из драгоценных металлов и драгоценных камней (далее – акт).</w:t>
      </w:r>
      <w:r>
        <w:br/>
      </w:r>
      <w:r>
        <w:rPr>
          <w:rFonts w:ascii="Times New Roman"/>
          <w:b w:val="false"/>
          <w:i w:val="false"/>
          <w:color w:val="000000"/>
          <w:sz w:val="28"/>
        </w:rPr>
        <w:t>
</w:t>
      </w:r>
      <w:r>
        <w:rPr>
          <w:rFonts w:ascii="Times New Roman"/>
          <w:b w:val="false"/>
          <w:i w:val="false"/>
          <w:color w:val="000000"/>
          <w:sz w:val="28"/>
        </w:rPr>
        <w:t>
      В акте государственный контролер отражает соответствие/несоответствие предъявленного товара данным, указанным в контракте и сопроводительных документах.</w:t>
      </w:r>
      <w:r>
        <w:br/>
      </w:r>
      <w:r>
        <w:rPr>
          <w:rFonts w:ascii="Times New Roman"/>
          <w:b w:val="false"/>
          <w:i w:val="false"/>
          <w:color w:val="000000"/>
          <w:sz w:val="28"/>
        </w:rPr>
        <w:t>
</w:t>
      </w:r>
      <w:r>
        <w:rPr>
          <w:rFonts w:ascii="Times New Roman"/>
          <w:b w:val="false"/>
          <w:i w:val="false"/>
          <w:color w:val="000000"/>
          <w:sz w:val="28"/>
        </w:rPr>
        <w:t>
      При отсутствии несоответствия государственный контролер в указанном разделе акта делает запись – «товар соответствует предъявленным требованиям».</w:t>
      </w:r>
      <w:r>
        <w:br/>
      </w:r>
      <w:r>
        <w:rPr>
          <w:rFonts w:ascii="Times New Roman"/>
          <w:b w:val="false"/>
          <w:i w:val="false"/>
          <w:color w:val="000000"/>
          <w:sz w:val="28"/>
        </w:rPr>
        <w:t>
</w:t>
      </w:r>
      <w:r>
        <w:rPr>
          <w:rFonts w:ascii="Times New Roman"/>
          <w:b w:val="false"/>
          <w:i w:val="false"/>
          <w:color w:val="000000"/>
          <w:sz w:val="28"/>
        </w:rPr>
        <w:t>
      В случае выявления несоответствия делается запись – «товар не соответствует предъявленным требованиям» и товар подлежит вывозу.</w:t>
      </w:r>
      <w:r>
        <w:br/>
      </w:r>
      <w:r>
        <w:rPr>
          <w:rFonts w:ascii="Times New Roman"/>
          <w:b w:val="false"/>
          <w:i w:val="false"/>
          <w:color w:val="000000"/>
          <w:sz w:val="28"/>
        </w:rPr>
        <w:t>
</w:t>
      </w:r>
      <w:r>
        <w:rPr>
          <w:rFonts w:ascii="Times New Roman"/>
          <w:b w:val="false"/>
          <w:i w:val="false"/>
          <w:color w:val="000000"/>
          <w:sz w:val="28"/>
        </w:rPr>
        <w:t>
      10. Акт оформляется и выдается заявителю в течение одного рабочего дня с момента получения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11. Акт составляется в трех экземплярах: первый и второй экземпляры вручаются заявителю. Первый экземпляр предназначается для представления в таможенный орган. Третий экземпляр остается в уполномоченном органе. Акт подписывается государственным контролером.</w:t>
      </w:r>
      <w:r>
        <w:br/>
      </w:r>
      <w:r>
        <w:rPr>
          <w:rFonts w:ascii="Times New Roman"/>
          <w:b w:val="false"/>
          <w:i w:val="false"/>
          <w:color w:val="000000"/>
          <w:sz w:val="28"/>
        </w:rPr>
        <w:t>
</w:t>
      </w:r>
      <w:r>
        <w:rPr>
          <w:rFonts w:ascii="Times New Roman"/>
          <w:b w:val="false"/>
          <w:i w:val="false"/>
          <w:color w:val="000000"/>
          <w:sz w:val="28"/>
        </w:rPr>
        <w:t>
      Государственный контролер осуществляет ведение реестра выданных актов через веб-портал «электронное правительство» www.egov.kz.</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После прохождения государственного контроля при ввозе товаров заявитель совершает таможенные операции, связанные с таможенным декларированием товаров в соответствии с </w:t>
      </w:r>
      <w:r>
        <w:rPr>
          <w:rFonts w:ascii="Times New Roman"/>
          <w:b w:val="false"/>
          <w:i w:val="false"/>
          <w:color w:val="000000"/>
          <w:sz w:val="28"/>
        </w:rPr>
        <w:t>таможенным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Таможенного союза и Республики Казахстан.</w:t>
      </w:r>
      <w:r>
        <w:br/>
      </w:r>
      <w:r>
        <w:rPr>
          <w:rFonts w:ascii="Times New Roman"/>
          <w:b w:val="false"/>
          <w:i w:val="false"/>
          <w:color w:val="000000"/>
          <w:sz w:val="28"/>
        </w:rPr>
        <w:t>
</w:t>
      </w:r>
      <w:r>
        <w:rPr>
          <w:rFonts w:ascii="Times New Roman"/>
          <w:b w:val="false"/>
          <w:i w:val="false"/>
          <w:color w:val="000000"/>
          <w:sz w:val="28"/>
        </w:rPr>
        <w:t>
      13. Ввоз на территорию Республики Казахстан товаров из стран, не входящих в Таможенный союз, для помещения под таможенную процедуру переработки на таможенной территории в порядке и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осуществляется при представлении документов, предусмотренных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Для получения документа об условиях переработки товаров (за исключением природных алмазов и бриллиантов) заявитель обращается в уполномоченный орган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подтверждающие право осуществлять операции с товарами;</w:t>
      </w:r>
      <w:r>
        <w:br/>
      </w:r>
      <w:r>
        <w:rPr>
          <w:rFonts w:ascii="Times New Roman"/>
          <w:b w:val="false"/>
          <w:i w:val="false"/>
          <w:color w:val="000000"/>
          <w:sz w:val="28"/>
        </w:rPr>
        <w:t>
</w:t>
      </w:r>
      <w:r>
        <w:rPr>
          <w:rFonts w:ascii="Times New Roman"/>
          <w:b w:val="false"/>
          <w:i w:val="false"/>
          <w:color w:val="000000"/>
          <w:sz w:val="28"/>
        </w:rPr>
        <w:t>
      2) копию контракта (договора) на переработку ценностей;</w:t>
      </w:r>
      <w:r>
        <w:br/>
      </w:r>
      <w:r>
        <w:rPr>
          <w:rFonts w:ascii="Times New Roman"/>
          <w:b w:val="false"/>
          <w:i w:val="false"/>
          <w:color w:val="000000"/>
          <w:sz w:val="28"/>
        </w:rPr>
        <w:t>
</w:t>
      </w:r>
      <w:r>
        <w:rPr>
          <w:rFonts w:ascii="Times New Roman"/>
          <w:b w:val="false"/>
          <w:i w:val="false"/>
          <w:color w:val="000000"/>
          <w:sz w:val="28"/>
        </w:rPr>
        <w:t>
      3) копии документов, подтверждающие наличие у Заявителя на праве собственности или ином законном основании производственных помещений, за исключением нерезидентов;</w:t>
      </w:r>
      <w:r>
        <w:br/>
      </w:r>
      <w:r>
        <w:rPr>
          <w:rFonts w:ascii="Times New Roman"/>
          <w:b w:val="false"/>
          <w:i w:val="false"/>
          <w:color w:val="000000"/>
          <w:sz w:val="28"/>
        </w:rPr>
        <w:t>
</w:t>
      </w:r>
      <w:r>
        <w:rPr>
          <w:rFonts w:ascii="Times New Roman"/>
          <w:b w:val="false"/>
          <w:i w:val="false"/>
          <w:color w:val="000000"/>
          <w:sz w:val="28"/>
        </w:rPr>
        <w:t>
      4) информацию о наличии производственной базы Заявителя и объеме изготовления продукции на собственном производстве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за исключением нерезидентов;</w:t>
      </w:r>
      <w:r>
        <w:br/>
      </w:r>
      <w:r>
        <w:rPr>
          <w:rFonts w:ascii="Times New Roman"/>
          <w:b w:val="false"/>
          <w:i w:val="false"/>
          <w:color w:val="000000"/>
          <w:sz w:val="28"/>
        </w:rPr>
        <w:t>
</w:t>
      </w:r>
      <w:r>
        <w:rPr>
          <w:rFonts w:ascii="Times New Roman"/>
          <w:b w:val="false"/>
          <w:i w:val="false"/>
          <w:color w:val="000000"/>
          <w:sz w:val="28"/>
        </w:rPr>
        <w:t>
      5) подлинники перечня ввозимых продуктов переработки и перечня ввозимых на переработку ценностей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к Правилам;</w:t>
      </w:r>
      <w:r>
        <w:br/>
      </w:r>
      <w:r>
        <w:rPr>
          <w:rFonts w:ascii="Times New Roman"/>
          <w:b w:val="false"/>
          <w:i w:val="false"/>
          <w:color w:val="000000"/>
          <w:sz w:val="28"/>
        </w:rPr>
        <w:t>
</w:t>
      </w:r>
      <w:r>
        <w:rPr>
          <w:rFonts w:ascii="Times New Roman"/>
          <w:b w:val="false"/>
          <w:i w:val="false"/>
          <w:color w:val="000000"/>
          <w:sz w:val="28"/>
        </w:rPr>
        <w:t>
      6) при изготовлении ювелирных изделий из драгоценных металлов и драгоценных камней - копия письма уполномоченного органа о регистрации именника, за исключением нерезидентов.</w:t>
      </w:r>
      <w:r>
        <w:br/>
      </w:r>
      <w:r>
        <w:rPr>
          <w:rFonts w:ascii="Times New Roman"/>
          <w:b w:val="false"/>
          <w:i w:val="false"/>
          <w:color w:val="000000"/>
          <w:sz w:val="28"/>
        </w:rPr>
        <w:t>
</w:t>
      </w:r>
      <w:r>
        <w:rPr>
          <w:rFonts w:ascii="Times New Roman"/>
          <w:b w:val="false"/>
          <w:i w:val="false"/>
          <w:color w:val="000000"/>
          <w:sz w:val="28"/>
        </w:rPr>
        <w:t>
      По результатам рассмотрения документа об условиях переработки товаров уполномоченным органом в адрес Заявителя направляются подлинники перечней ввозимых продуктов переработки и ввозимых на переработку ценностей с письменным подтверждением об использовании заявителем в своей производственной деятельности товаров.</w:t>
      </w:r>
      <w:r>
        <w:br/>
      </w:r>
      <w:r>
        <w:rPr>
          <w:rFonts w:ascii="Times New Roman"/>
          <w:b w:val="false"/>
          <w:i w:val="false"/>
          <w:color w:val="000000"/>
          <w:sz w:val="28"/>
        </w:rPr>
        <w:t>
</w:t>
      </w:r>
      <w:r>
        <w:rPr>
          <w:rFonts w:ascii="Times New Roman"/>
          <w:b w:val="false"/>
          <w:i w:val="false"/>
          <w:color w:val="000000"/>
          <w:sz w:val="28"/>
        </w:rPr>
        <w:t>
      Сроки выдачи документа об условиях переработки товаров составляют десять рабочих дней со дня подачи заявки.</w:t>
      </w:r>
    </w:p>
    <w:bookmarkEnd w:id="6"/>
    <w:bookmarkStart w:name="z57" w:id="7"/>
    <w:p>
      <w:pPr>
        <w:spacing w:after="0"/>
        <w:ind w:left="0"/>
        <w:jc w:val="left"/>
      </w:pPr>
      <w:r>
        <w:rPr>
          <w:rFonts w:ascii="Times New Roman"/>
          <w:b/>
          <w:i w:val="false"/>
          <w:color w:val="000000"/>
        </w:rPr>
        <w:t xml:space="preserve"> 
3. Порядок вывоза с территории Республики Казахстан</w:t>
      </w:r>
      <w:r>
        <w:br/>
      </w:r>
      <w:r>
        <w:rPr>
          <w:rFonts w:ascii="Times New Roman"/>
          <w:b/>
          <w:i w:val="false"/>
          <w:color w:val="000000"/>
        </w:rPr>
        <w:t>
драгоценных камней, ювелирных изделий из драгоценных</w:t>
      </w:r>
      <w:r>
        <w:br/>
      </w:r>
      <w:r>
        <w:rPr>
          <w:rFonts w:ascii="Times New Roman"/>
          <w:b/>
          <w:i w:val="false"/>
          <w:color w:val="000000"/>
        </w:rPr>
        <w:t>
металлов и драгоценных камней</w:t>
      </w:r>
    </w:p>
    <w:bookmarkEnd w:id="7"/>
    <w:bookmarkStart w:name="z58" w:id="8"/>
    <w:p>
      <w:pPr>
        <w:spacing w:after="0"/>
        <w:ind w:left="0"/>
        <w:jc w:val="both"/>
      </w:pPr>
      <w:r>
        <w:rPr>
          <w:rFonts w:ascii="Times New Roman"/>
          <w:b w:val="false"/>
          <w:i w:val="false"/>
          <w:color w:val="000000"/>
          <w:sz w:val="28"/>
        </w:rPr>
        <w:t>
      14. При вывозе с территории Республики Казахстан в страны, не входящие в Таможенный союз (далее - вывоз), товаров в порядке, установленном настоящими Правилами, заявитель проходит процедуры государственного контроля и экспертизы (идентификации).</w:t>
      </w:r>
      <w:r>
        <w:br/>
      </w:r>
      <w:r>
        <w:rPr>
          <w:rFonts w:ascii="Times New Roman"/>
          <w:b w:val="false"/>
          <w:i w:val="false"/>
          <w:color w:val="000000"/>
          <w:sz w:val="28"/>
        </w:rPr>
        <w:t>
</w:t>
      </w:r>
      <w:r>
        <w:rPr>
          <w:rFonts w:ascii="Times New Roman"/>
          <w:b w:val="false"/>
          <w:i w:val="false"/>
          <w:color w:val="000000"/>
          <w:sz w:val="28"/>
        </w:rPr>
        <w:t>
      15. Заявитель проходит экспертизу (идентификацию) товаров в уполномоченной организации.</w:t>
      </w:r>
      <w:r>
        <w:br/>
      </w:r>
      <w:r>
        <w:rPr>
          <w:rFonts w:ascii="Times New Roman"/>
          <w:b w:val="false"/>
          <w:i w:val="false"/>
          <w:color w:val="000000"/>
          <w:sz w:val="28"/>
        </w:rPr>
        <w:t>
</w:t>
      </w:r>
      <w:r>
        <w:rPr>
          <w:rFonts w:ascii="Times New Roman"/>
          <w:b w:val="false"/>
          <w:i w:val="false"/>
          <w:color w:val="000000"/>
          <w:sz w:val="28"/>
        </w:rPr>
        <w:t>
      При прохождении экспертизы не требуется представление дополнительных документов, кроме предусмотренных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пункта 18 Правил.</w:t>
      </w:r>
      <w:r>
        <w:br/>
      </w:r>
      <w:r>
        <w:rPr>
          <w:rFonts w:ascii="Times New Roman"/>
          <w:b w:val="false"/>
          <w:i w:val="false"/>
          <w:color w:val="000000"/>
          <w:sz w:val="28"/>
        </w:rPr>
        <w:t>
</w:t>
      </w:r>
      <w:r>
        <w:rPr>
          <w:rFonts w:ascii="Times New Roman"/>
          <w:b w:val="false"/>
          <w:i w:val="false"/>
          <w:color w:val="000000"/>
          <w:sz w:val="28"/>
        </w:rPr>
        <w:t>
      16. Для проведения экспертизы (идентификации) товаров уполномоченная организация отбирает пробы заявленных товаров для исследований.</w:t>
      </w:r>
      <w:r>
        <w:br/>
      </w:r>
      <w:r>
        <w:rPr>
          <w:rFonts w:ascii="Times New Roman"/>
          <w:b w:val="false"/>
          <w:i w:val="false"/>
          <w:color w:val="000000"/>
          <w:sz w:val="28"/>
        </w:rPr>
        <w:t>
</w:t>
      </w:r>
      <w:r>
        <w:rPr>
          <w:rFonts w:ascii="Times New Roman"/>
          <w:b w:val="false"/>
          <w:i w:val="false"/>
          <w:color w:val="000000"/>
          <w:sz w:val="28"/>
        </w:rPr>
        <w:t>
      17. Экспертиза (идентификация) вывозимых товаров проводится в течение трех рабочих дней. По итогам экспертизы (идентификации) составляется экспертное заключение в трех экземплярах. Первый и второй экземпляры вручаются Заявителю. Первый экземпляр предназначается для представления государственному контролеру. Третий экземпляр остается в уполномоченной организации.</w:t>
      </w:r>
      <w:r>
        <w:br/>
      </w:r>
      <w:r>
        <w:rPr>
          <w:rFonts w:ascii="Times New Roman"/>
          <w:b w:val="false"/>
          <w:i w:val="false"/>
          <w:color w:val="000000"/>
          <w:sz w:val="28"/>
        </w:rPr>
        <w:t>
</w:t>
      </w:r>
      <w:r>
        <w:rPr>
          <w:rFonts w:ascii="Times New Roman"/>
          <w:b w:val="false"/>
          <w:i w:val="false"/>
          <w:color w:val="000000"/>
          <w:sz w:val="28"/>
        </w:rPr>
        <w:t>
      18. Для прохождения государственного контроля при вывозе товаров, заявитель представляет государственному контролеру:</w:t>
      </w:r>
      <w:r>
        <w:br/>
      </w:r>
      <w:r>
        <w:rPr>
          <w:rFonts w:ascii="Times New Roman"/>
          <w:b w:val="false"/>
          <w:i w:val="false"/>
          <w:color w:val="000000"/>
          <w:sz w:val="28"/>
        </w:rPr>
        <w:t>
</w:t>
      </w:r>
      <w:r>
        <w:rPr>
          <w:rFonts w:ascii="Times New Roman"/>
          <w:b w:val="false"/>
          <w:i w:val="false"/>
          <w:color w:val="000000"/>
          <w:sz w:val="28"/>
        </w:rPr>
        <w:t>
      1) письмо-заявку с указанием реквизитов организации и перечень прилагаемых документов, необходимых для осуществления государственного контроля;</w:t>
      </w:r>
      <w:r>
        <w:br/>
      </w:r>
      <w:r>
        <w:rPr>
          <w:rFonts w:ascii="Times New Roman"/>
          <w:b w:val="false"/>
          <w:i w:val="false"/>
          <w:color w:val="000000"/>
          <w:sz w:val="28"/>
        </w:rPr>
        <w:t>
</w:t>
      </w:r>
      <w:r>
        <w:rPr>
          <w:rFonts w:ascii="Times New Roman"/>
          <w:b w:val="false"/>
          <w:i w:val="false"/>
          <w:color w:val="000000"/>
          <w:sz w:val="28"/>
        </w:rPr>
        <w:t>
      2) копию контракта (договора, соглашения) на русском языке, в случае, если контракт (договор, соглашение) на русском языке отсутствует, то к копии контракта (договора, соглашения) прилагается скрепленный и заверенный заявителем перевод (с указанием должности и даты, подписью и печатью заявителя);</w:t>
      </w:r>
      <w:r>
        <w:br/>
      </w:r>
      <w:r>
        <w:rPr>
          <w:rFonts w:ascii="Times New Roman"/>
          <w:b w:val="false"/>
          <w:i w:val="false"/>
          <w:color w:val="000000"/>
          <w:sz w:val="28"/>
        </w:rPr>
        <w:t>
</w:t>
      </w:r>
      <w:r>
        <w:rPr>
          <w:rFonts w:ascii="Times New Roman"/>
          <w:b w:val="false"/>
          <w:i w:val="false"/>
          <w:color w:val="000000"/>
          <w:sz w:val="28"/>
        </w:rPr>
        <w:t>
      3) спецификацию на товары, в которой указывается полный ассортимент в количественном и стоимостном выражении;</w:t>
      </w:r>
      <w:r>
        <w:br/>
      </w:r>
      <w:r>
        <w:rPr>
          <w:rFonts w:ascii="Times New Roman"/>
          <w:b w:val="false"/>
          <w:i w:val="false"/>
          <w:color w:val="000000"/>
          <w:sz w:val="28"/>
        </w:rPr>
        <w:t>
</w:t>
      </w:r>
      <w:r>
        <w:rPr>
          <w:rFonts w:ascii="Times New Roman"/>
          <w:b w:val="false"/>
          <w:i w:val="false"/>
          <w:color w:val="000000"/>
          <w:sz w:val="28"/>
        </w:rPr>
        <w:t>
      4) документ, подтверждающий постановку организации на специальный учет;</w:t>
      </w:r>
      <w:r>
        <w:br/>
      </w:r>
      <w:r>
        <w:rPr>
          <w:rFonts w:ascii="Times New Roman"/>
          <w:b w:val="false"/>
          <w:i w:val="false"/>
          <w:color w:val="000000"/>
          <w:sz w:val="28"/>
        </w:rPr>
        <w:t>
</w:t>
      </w:r>
      <w:r>
        <w:rPr>
          <w:rFonts w:ascii="Times New Roman"/>
          <w:b w:val="false"/>
          <w:i w:val="false"/>
          <w:color w:val="000000"/>
          <w:sz w:val="28"/>
        </w:rPr>
        <w:t>
      5) доверенность организации, удостоверяющую личность ответственного представителя и предоставляющую ему право на представление документов и товаров;</w:t>
      </w:r>
      <w:r>
        <w:br/>
      </w:r>
      <w:r>
        <w:rPr>
          <w:rFonts w:ascii="Times New Roman"/>
          <w:b w:val="false"/>
          <w:i w:val="false"/>
          <w:color w:val="000000"/>
          <w:sz w:val="28"/>
        </w:rPr>
        <w:t>
</w:t>
      </w:r>
      <w:r>
        <w:rPr>
          <w:rFonts w:ascii="Times New Roman"/>
          <w:b w:val="false"/>
          <w:i w:val="false"/>
          <w:color w:val="000000"/>
          <w:sz w:val="28"/>
        </w:rPr>
        <w:t>
      6) расчет стоимости товаров, представленный заявителем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7) экспертное заключение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19. При осуществлении вывоза необработанных драгоценных камней (за исключением необработанных природных алмазов)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заявитель представляет: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отгрузочную спецификацию, отражающую полный ассортимент обработанных драгоценных камней в количественном и стоимостном выражениях;</w:t>
      </w:r>
      <w:r>
        <w:br/>
      </w:r>
      <w:r>
        <w:rPr>
          <w:rFonts w:ascii="Times New Roman"/>
          <w:b w:val="false"/>
          <w:i w:val="false"/>
          <w:color w:val="000000"/>
          <w:sz w:val="28"/>
        </w:rPr>
        <w:t>
</w:t>
      </w:r>
      <w:r>
        <w:rPr>
          <w:rFonts w:ascii="Times New Roman"/>
          <w:b w:val="false"/>
          <w:i w:val="false"/>
          <w:color w:val="000000"/>
          <w:sz w:val="28"/>
        </w:rPr>
        <w:t>
      3) обобщенную спецификацию по размерно-весовым группам, справку о фактическом использовании необработанных драгоценных камней для изготовления каждой партии экспортируемых камней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копию контрактов (договоров) на закупку необработанных драгоценных камней на территории государств – членов Таможенного союза с актами выдачи и спецификациями (ведомостями комплектации), (в том числе в случае вывоза части партии драгоценных камней, приобретенных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5) подтверждение об учете сделок экспортера (приобретение необработанных драгоценных камней на внутреннем рынке государств – членов Таможенного союза) по предоставленным контрактам (договорам) на закупку драгоценных камней, выданное в порядке, </w:t>
      </w:r>
      <w:r>
        <w:rPr>
          <w:rFonts w:ascii="Times New Roman"/>
          <w:b w:val="false"/>
          <w:i w:val="false"/>
          <w:color w:val="000000"/>
          <w:sz w:val="28"/>
        </w:rPr>
        <w:t>определенном</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Учет сделок экспортеров ведется уполномоченным органом;</w:t>
      </w:r>
      <w:r>
        <w:br/>
      </w:r>
      <w:r>
        <w:rPr>
          <w:rFonts w:ascii="Times New Roman"/>
          <w:b w:val="false"/>
          <w:i w:val="false"/>
          <w:color w:val="000000"/>
          <w:sz w:val="28"/>
        </w:rPr>
        <w:t>
</w:t>
      </w:r>
      <w:r>
        <w:rPr>
          <w:rFonts w:ascii="Times New Roman"/>
          <w:b w:val="false"/>
          <w:i w:val="false"/>
          <w:color w:val="000000"/>
          <w:sz w:val="28"/>
        </w:rPr>
        <w:t>
      6) общую справку о массе и стоимости вывозимой партии необработанных драгоценных камней по каждому сырьевому договору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20. При осуществлении вывоза обработанных драгоценных камней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заявитель представляет: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отгрузочную спецификацию, отражающую полный ассортимент обработанных драгоценных камней в количественном и стоимостном выражениях;</w:t>
      </w:r>
      <w:r>
        <w:br/>
      </w:r>
      <w:r>
        <w:rPr>
          <w:rFonts w:ascii="Times New Roman"/>
          <w:b w:val="false"/>
          <w:i w:val="false"/>
          <w:color w:val="000000"/>
          <w:sz w:val="28"/>
        </w:rPr>
        <w:t>
</w:t>
      </w:r>
      <w:r>
        <w:rPr>
          <w:rFonts w:ascii="Times New Roman"/>
          <w:b w:val="false"/>
          <w:i w:val="false"/>
          <w:color w:val="000000"/>
          <w:sz w:val="28"/>
        </w:rPr>
        <w:t>
      3) обобщенную спецификацию по размерно-весовым группам, справку о фактическом использовании необработанных драгоценных камней для изготовления каждой партии экспортируемых камней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справку об использовании необработанных алмазов массой 10,80 карата и более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протокол (акт) предприятия по оценке бриллиантов свыше 6,00 карата;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документы, подтверждающие происхождение (приобретение) драгоценных камней и законность владения ими: контракты, договор комиссии или агентское соглашение, акты выдачи на необработанные драгоценные камни, ведомости комплектации, акты сделок на необработанные драгоценные камни.</w:t>
      </w:r>
      <w:r>
        <w:br/>
      </w:r>
      <w:r>
        <w:rPr>
          <w:rFonts w:ascii="Times New Roman"/>
          <w:b w:val="false"/>
          <w:i w:val="false"/>
          <w:color w:val="000000"/>
          <w:sz w:val="28"/>
        </w:rPr>
        <w:t>
</w:t>
      </w:r>
      <w:r>
        <w:rPr>
          <w:rFonts w:ascii="Times New Roman"/>
          <w:b w:val="false"/>
          <w:i w:val="false"/>
          <w:color w:val="000000"/>
          <w:sz w:val="28"/>
        </w:rPr>
        <w:t>
      21. При осуществлении вывоза изделий производственно-технического назначения из драгоценных камней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заявитель представляет:</w:t>
      </w:r>
      <w:r>
        <w:br/>
      </w:r>
      <w:r>
        <w:rPr>
          <w:rFonts w:ascii="Times New Roman"/>
          <w:b w:val="false"/>
          <w:i w:val="false"/>
          <w:color w:val="000000"/>
          <w:sz w:val="28"/>
        </w:rPr>
        <w:t>
</w:t>
      </w:r>
      <w:r>
        <w:rPr>
          <w:rFonts w:ascii="Times New Roman"/>
          <w:b w:val="false"/>
          <w:i w:val="false"/>
          <w:color w:val="000000"/>
          <w:sz w:val="28"/>
        </w:rPr>
        <w:t>
      1) справку о фактическом использовании драгоценных камней для изготовления каждой партии экспортируемых изделий производственно-технического назначения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документы, подтверждающие происхождение (приобретение) драгоценных камней, используемых для изготовления вывозимых изделий: контракты, договор комиссии или агентское соглашение, акты выдачи на необработанные драгоценные камни, ведомости комплектации, акты сделок на необработанные драгоценные камни;</w:t>
      </w:r>
      <w:r>
        <w:br/>
      </w:r>
      <w:r>
        <w:rPr>
          <w:rFonts w:ascii="Times New Roman"/>
          <w:b w:val="false"/>
          <w:i w:val="false"/>
          <w:color w:val="000000"/>
          <w:sz w:val="28"/>
        </w:rPr>
        <w:t>
</w:t>
      </w:r>
      <w:r>
        <w:rPr>
          <w:rFonts w:ascii="Times New Roman"/>
          <w:b w:val="false"/>
          <w:i w:val="false"/>
          <w:color w:val="000000"/>
          <w:sz w:val="28"/>
        </w:rPr>
        <w:t>
      3) нормативно-техническую документацию на изделия производственно-технического назначения из драгоценных камней.</w:t>
      </w:r>
      <w:r>
        <w:br/>
      </w:r>
      <w:r>
        <w:rPr>
          <w:rFonts w:ascii="Times New Roman"/>
          <w:b w:val="false"/>
          <w:i w:val="false"/>
          <w:color w:val="000000"/>
          <w:sz w:val="28"/>
        </w:rPr>
        <w:t>
</w:t>
      </w:r>
      <w:r>
        <w:rPr>
          <w:rFonts w:ascii="Times New Roman"/>
          <w:b w:val="false"/>
          <w:i w:val="false"/>
          <w:color w:val="000000"/>
          <w:sz w:val="28"/>
        </w:rPr>
        <w:t>
      22. Государственный контролер проверяет достоверность сведений, содержащихся в документах, указанных в </w:t>
      </w:r>
      <w:r>
        <w:rPr>
          <w:rFonts w:ascii="Times New Roman"/>
          <w:b w:val="false"/>
          <w:i w:val="false"/>
          <w:color w:val="000000"/>
          <w:sz w:val="28"/>
        </w:rPr>
        <w:t>пункте 18</w:t>
      </w:r>
      <w:r>
        <w:rPr>
          <w:rFonts w:ascii="Times New Roman"/>
          <w:b w:val="false"/>
          <w:i w:val="false"/>
          <w:color w:val="000000"/>
          <w:sz w:val="28"/>
        </w:rPr>
        <w:t xml:space="preserve"> Правил, при необходимости в </w:t>
      </w:r>
      <w:r>
        <w:rPr>
          <w:rFonts w:ascii="Times New Roman"/>
          <w:b w:val="false"/>
          <w:i w:val="false"/>
          <w:color w:val="000000"/>
          <w:sz w:val="28"/>
        </w:rPr>
        <w:t>пунктах 19</w:t>
      </w:r>
      <w:r>
        <w:rPr>
          <w:rFonts w:ascii="Times New Roman"/>
          <w:b w:val="false"/>
          <w:i w:val="false"/>
          <w:color w:val="000000"/>
          <w:sz w:val="28"/>
        </w:rPr>
        <w:t xml:space="preserve"> (наличие копии лицензии на экспорт необработанных драгоценных камней, за исключением драгоценных камней,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Правилам), </w:t>
      </w:r>
      <w:r>
        <w:rPr>
          <w:rFonts w:ascii="Times New Roman"/>
          <w:b w:val="false"/>
          <w:i w:val="false"/>
          <w:color w:val="000000"/>
          <w:sz w:val="28"/>
        </w:rPr>
        <w:t>20</w:t>
      </w:r>
      <w:r>
        <w:rPr>
          <w:rFonts w:ascii="Times New Roman"/>
          <w:b w:val="false"/>
          <w:i w:val="false"/>
          <w:color w:val="000000"/>
          <w:sz w:val="28"/>
        </w:rPr>
        <w:t xml:space="preserve"> (копия лицензии на экспорт драгоценных камней (кроме бриллиантов), протокол экспертной комиссии уполномоченного органа (при наличии в приобретенных необработанных драгоценных камнях или готовой продукции драгоценных камней, которые по своим характеристикам могут быть отнесены к категории уникальных) и </w:t>
      </w:r>
      <w:r>
        <w:rPr>
          <w:rFonts w:ascii="Times New Roman"/>
          <w:b w:val="false"/>
          <w:i w:val="false"/>
          <w:color w:val="000000"/>
          <w:sz w:val="28"/>
        </w:rPr>
        <w:t>21</w:t>
      </w:r>
      <w:r>
        <w:rPr>
          <w:rFonts w:ascii="Times New Roman"/>
          <w:b w:val="false"/>
          <w:i w:val="false"/>
          <w:color w:val="000000"/>
          <w:sz w:val="28"/>
        </w:rPr>
        <w:t xml:space="preserve"> Правил, после проверки оформляет акт государственного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Положению для драгоценных камней, и по форме согласно приложению 9 к Положению для ювелирных изделий из драгоценных металлов и драгоценных камней (далее - акт).</w:t>
      </w:r>
      <w:r>
        <w:br/>
      </w:r>
      <w:r>
        <w:rPr>
          <w:rFonts w:ascii="Times New Roman"/>
          <w:b w:val="false"/>
          <w:i w:val="false"/>
          <w:color w:val="000000"/>
          <w:sz w:val="28"/>
        </w:rPr>
        <w:t>
</w:t>
      </w:r>
      <w:r>
        <w:rPr>
          <w:rFonts w:ascii="Times New Roman"/>
          <w:b w:val="false"/>
          <w:i w:val="false"/>
          <w:color w:val="000000"/>
          <w:sz w:val="28"/>
        </w:rPr>
        <w:t>
      В акте государственный контролер отражает:</w:t>
      </w:r>
      <w:r>
        <w:br/>
      </w:r>
      <w:r>
        <w:rPr>
          <w:rFonts w:ascii="Times New Roman"/>
          <w:b w:val="false"/>
          <w:i w:val="false"/>
          <w:color w:val="000000"/>
          <w:sz w:val="28"/>
        </w:rPr>
        <w:t>
</w:t>
      </w:r>
      <w:r>
        <w:rPr>
          <w:rFonts w:ascii="Times New Roman"/>
          <w:b w:val="false"/>
          <w:i w:val="false"/>
          <w:color w:val="000000"/>
          <w:sz w:val="28"/>
        </w:rPr>
        <w:t>
      соответствие/несоответствие предъявленного товара данным, указанным в контракте и сопроводительных документах;</w:t>
      </w:r>
      <w:r>
        <w:br/>
      </w:r>
      <w:r>
        <w:rPr>
          <w:rFonts w:ascii="Times New Roman"/>
          <w:b w:val="false"/>
          <w:i w:val="false"/>
          <w:color w:val="000000"/>
          <w:sz w:val="28"/>
        </w:rPr>
        <w:t>
</w:t>
      </w:r>
      <w:r>
        <w:rPr>
          <w:rFonts w:ascii="Times New Roman"/>
          <w:b w:val="false"/>
          <w:i w:val="false"/>
          <w:color w:val="000000"/>
          <w:sz w:val="28"/>
        </w:rPr>
        <w:t>
      отсутствие/наличие нарушений требований законодательства Республики Казахстан при совершении сделок с товарами.</w:t>
      </w:r>
      <w:r>
        <w:br/>
      </w:r>
      <w:r>
        <w:rPr>
          <w:rFonts w:ascii="Times New Roman"/>
          <w:b w:val="false"/>
          <w:i w:val="false"/>
          <w:color w:val="000000"/>
          <w:sz w:val="28"/>
        </w:rPr>
        <w:t>
</w:t>
      </w:r>
      <w:r>
        <w:rPr>
          <w:rFonts w:ascii="Times New Roman"/>
          <w:b w:val="false"/>
          <w:i w:val="false"/>
          <w:color w:val="000000"/>
          <w:sz w:val="28"/>
        </w:rPr>
        <w:t>
      При отсутствии несоответствия государственный контролер в указанном разделе акта делает запись – «товар соответствует предъявленным требованиям».</w:t>
      </w:r>
      <w:r>
        <w:br/>
      </w:r>
      <w:r>
        <w:rPr>
          <w:rFonts w:ascii="Times New Roman"/>
          <w:b w:val="false"/>
          <w:i w:val="false"/>
          <w:color w:val="000000"/>
          <w:sz w:val="28"/>
        </w:rPr>
        <w:t>
</w:t>
      </w:r>
      <w:r>
        <w:rPr>
          <w:rFonts w:ascii="Times New Roman"/>
          <w:b w:val="false"/>
          <w:i w:val="false"/>
          <w:color w:val="000000"/>
          <w:sz w:val="28"/>
        </w:rPr>
        <w:t>
      В случае выявления несоответствия делается запись – «товар не соответствует предъявленным требованиям», и предъявленный товар не подлежит вывозу.</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Акт оформляется и выдается Заявителю в течение одного рабочего дня с момента получения документов, указанных в </w:t>
      </w:r>
      <w:r>
        <w:rPr>
          <w:rFonts w:ascii="Times New Roman"/>
          <w:b w:val="false"/>
          <w:i w:val="false"/>
          <w:color w:val="000000"/>
          <w:sz w:val="28"/>
        </w:rPr>
        <w:t>пункте 18</w:t>
      </w:r>
      <w:r>
        <w:rPr>
          <w:rFonts w:ascii="Times New Roman"/>
          <w:b w:val="false"/>
          <w:i w:val="false"/>
          <w:color w:val="000000"/>
          <w:sz w:val="28"/>
        </w:rPr>
        <w:t xml:space="preserve"> Правил, при необходимости в </w:t>
      </w:r>
      <w:r>
        <w:rPr>
          <w:rFonts w:ascii="Times New Roman"/>
          <w:b w:val="false"/>
          <w:i w:val="false"/>
          <w:color w:val="000000"/>
          <w:sz w:val="28"/>
        </w:rPr>
        <w:t>пунктах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24. Акт составляется в трех экземплярах: первый и второй экземпляры вручаются заявителю. Первый экземпляр предназначается для представления в таможенный орган. Третий экземпляр остается в уполномоченном органе. Акт подписывается государственным контролером.</w:t>
      </w:r>
      <w:r>
        <w:br/>
      </w:r>
      <w:r>
        <w:rPr>
          <w:rFonts w:ascii="Times New Roman"/>
          <w:b w:val="false"/>
          <w:i w:val="false"/>
          <w:color w:val="000000"/>
          <w:sz w:val="28"/>
        </w:rPr>
        <w:t>
</w:t>
      </w:r>
      <w:r>
        <w:rPr>
          <w:rFonts w:ascii="Times New Roman"/>
          <w:b w:val="false"/>
          <w:i w:val="false"/>
          <w:color w:val="000000"/>
          <w:sz w:val="28"/>
        </w:rPr>
        <w:t>
      Государственный контролер осуществляет ведение реестра выданных актов через веб-портал «электронное правительство» www.egov.kz.</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После прохождения государственного контроля на вывоз товаров, в случае отсутствия несоответствия заявитель обращается в таможенные органы Республики Казахстан для производства таможенного декларирования товаров в соответствии с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Драгоценные камни, за исключением алмазов и бриллиантов, не могут быть вывезены с территории Республики Казахстан, если их контрактная стоимость более чем на 5 процентов ниже стоимости, определенной государственным контролером при проведении государственного контроля.</w:t>
      </w:r>
      <w:r>
        <w:br/>
      </w:r>
      <w:r>
        <w:rPr>
          <w:rFonts w:ascii="Times New Roman"/>
          <w:b w:val="false"/>
          <w:i w:val="false"/>
          <w:color w:val="000000"/>
          <w:sz w:val="28"/>
        </w:rPr>
        <w:t>
</w:t>
      </w:r>
      <w:r>
        <w:rPr>
          <w:rFonts w:ascii="Times New Roman"/>
          <w:b w:val="false"/>
          <w:i w:val="false"/>
          <w:color w:val="000000"/>
          <w:sz w:val="28"/>
        </w:rPr>
        <w:t>
      Ювелирные изделия из драгоценных металлов и драгоценных камней, приведенные в </w:t>
      </w:r>
      <w:r>
        <w:rPr>
          <w:rFonts w:ascii="Times New Roman"/>
          <w:b w:val="false"/>
          <w:i w:val="false"/>
          <w:color w:val="000000"/>
          <w:sz w:val="28"/>
        </w:rPr>
        <w:t>приложении 2</w:t>
      </w:r>
      <w:r>
        <w:rPr>
          <w:rFonts w:ascii="Times New Roman"/>
          <w:b w:val="false"/>
          <w:i w:val="false"/>
          <w:color w:val="000000"/>
          <w:sz w:val="28"/>
        </w:rPr>
        <w:t xml:space="preserve"> к Правилам, не могут быть вывезены с территории Республики Казахстан, если их контрактная стоимость, установленная во внешнеторговом договоре, меньше общей стоимости, определяемой государственным контролером в процессе прохождения государственного контроля.</w:t>
      </w:r>
      <w:r>
        <w:br/>
      </w:r>
      <w:r>
        <w:rPr>
          <w:rFonts w:ascii="Times New Roman"/>
          <w:b w:val="false"/>
          <w:i w:val="false"/>
          <w:color w:val="000000"/>
          <w:sz w:val="28"/>
        </w:rPr>
        <w:t>
</w:t>
      </w:r>
      <w:r>
        <w:rPr>
          <w:rFonts w:ascii="Times New Roman"/>
          <w:b w:val="false"/>
          <w:i w:val="false"/>
          <w:color w:val="000000"/>
          <w:sz w:val="28"/>
        </w:rPr>
        <w:t>
      26. Для помещения товаров под таможенную процедуру переработки вне таможенной территории до производства таможенного декларирования необходимо представление документа об условиях переработки, выдача которого осуществляется аналогично порядку выдачи документа об условиях переработки при их ввозе, предусмотренному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8"/>
    <w:bookmarkStart w:name="z104"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9"/>
    <w:bookmarkStart w:name="z105" w:id="10"/>
    <w:p>
      <w:pPr>
        <w:spacing w:after="0"/>
        <w:ind w:left="0"/>
        <w:jc w:val="left"/>
      </w:pPr>
      <w:r>
        <w:rPr>
          <w:rFonts w:ascii="Times New Roman"/>
          <w:b/>
          <w:i w:val="false"/>
          <w:color w:val="000000"/>
        </w:rPr>
        <w:t xml:space="preserve"> 
Перечень</w:t>
      </w:r>
      <w:r>
        <w:br/>
      </w:r>
      <w:r>
        <w:rPr>
          <w:rFonts w:ascii="Times New Roman"/>
          <w:b/>
          <w:i w:val="false"/>
          <w:color w:val="000000"/>
        </w:rPr>
        <w:t>
драгоценных камней, экспорт которых осуществляется</w:t>
      </w:r>
      <w:r>
        <w:br/>
      </w:r>
      <w:r>
        <w:rPr>
          <w:rFonts w:ascii="Times New Roman"/>
          <w:b/>
          <w:i w:val="false"/>
          <w:color w:val="000000"/>
        </w:rPr>
        <w:t>
на основании лицензий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6"/>
        <w:gridCol w:w="5474"/>
      </w:tblGrid>
      <w:tr>
        <w:trPr>
          <w:trHeight w:val="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товара</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bl>
    <w:tbl>
      <w:tblPr>
        <w:tblW w:w="0" w:type="auto"/>
        <w:tblCellSpacing w:w="0" w:type="auto"/>
        <w:tblBorders>
          <w:top w:val="none"/>
          <w:left w:val="none"/>
          <w:bottom w:val="none"/>
          <w:right w:val="none"/>
          <w:insideH w:val="none"/>
          <w:insideV w:val="none"/>
        </w:tblBorders>
      </w:tblPr>
      <w:tblGrid>
        <w:gridCol w:w="7348"/>
        <w:gridCol w:w="5472"/>
      </w:tblGrid>
      <w:tr>
        <w:trPr>
          <w:trHeight w:val="960" w:hRule="atLeast"/>
        </w:trPr>
        <w:tc>
          <w:tcPr>
            <w:tcW w:w="7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алмазы</w:t>
            </w:r>
            <w:r>
              <w:br/>
            </w:r>
            <w:r>
              <w:rPr>
                <w:rFonts w:ascii="Times New Roman"/>
                <w:b w:val="false"/>
                <w:i w:val="false"/>
                <w:color w:val="000000"/>
                <w:sz w:val="20"/>
              </w:rPr>
              <w:t>
(промышленные, необработанные или просто распиленные, расколотые или подвергнутые черновой обработке, за исключением имеющих форму «борт» и «дриллинг», независимо от их размеров и степени обработки, а также алмазов ситовых классов «-3+2» и ниже, включая отходы от любого вида обработки алмазов, алмазный концентрат)</w:t>
            </w:r>
          </w:p>
        </w:tc>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 21 000 0</w:t>
            </w:r>
          </w:p>
        </w:tc>
      </w:tr>
      <w:tr>
        <w:trPr>
          <w:trHeight w:val="30" w:hRule="atLeast"/>
        </w:trPr>
        <w:tc>
          <w:tcPr>
            <w:tcW w:w="7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7102 31 000 0</w:t>
            </w:r>
          </w:p>
        </w:tc>
      </w:tr>
      <w:tr>
        <w:trPr>
          <w:trHeight w:val="780" w:hRule="atLeast"/>
        </w:trPr>
        <w:tc>
          <w:tcPr>
            <w:tcW w:w="7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драгоценные камни необработанные и обработанные</w:t>
            </w:r>
          </w:p>
        </w:tc>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7103 10 000 0</w:t>
            </w:r>
            <w:r>
              <w:br/>
            </w:r>
            <w:r>
              <w:rPr>
                <w:rFonts w:ascii="Times New Roman"/>
                <w:b w:val="false"/>
                <w:i w:val="false"/>
                <w:color w:val="000000"/>
                <w:sz w:val="20"/>
              </w:rPr>
              <w:t>
7103 91 000 0</w:t>
            </w:r>
            <w:r>
              <w:br/>
            </w:r>
            <w:r>
              <w:rPr>
                <w:rFonts w:ascii="Times New Roman"/>
                <w:b w:val="false"/>
                <w:i w:val="false"/>
                <w:color w:val="000000"/>
                <w:sz w:val="20"/>
              </w:rPr>
              <w:t>
7103 99 000 0</w:t>
            </w:r>
          </w:p>
        </w:tc>
      </w:tr>
      <w:tr>
        <w:trPr>
          <w:trHeight w:val="675" w:hRule="atLeast"/>
        </w:trPr>
        <w:tc>
          <w:tcPr>
            <w:tcW w:w="7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минеральные прочие (только уникальные янтарные образования)</w:t>
            </w:r>
          </w:p>
        </w:tc>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2530 90 980 0</w:t>
            </w:r>
          </w:p>
        </w:tc>
      </w:tr>
    </w:tbl>
    <w:bookmarkStart w:name="z106"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11"/>
    <w:bookmarkStart w:name="z107" w:id="12"/>
    <w:p>
      <w:pPr>
        <w:spacing w:after="0"/>
        <w:ind w:left="0"/>
        <w:jc w:val="left"/>
      </w:pPr>
      <w:r>
        <w:rPr>
          <w:rFonts w:ascii="Times New Roman"/>
          <w:b/>
          <w:i w:val="false"/>
          <w:color w:val="000000"/>
        </w:rPr>
        <w:t xml:space="preserve"> 
Драгоценные камни, экспорт которых</w:t>
      </w:r>
      <w:r>
        <w:br/>
      </w:r>
      <w:r>
        <w:rPr>
          <w:rFonts w:ascii="Times New Roman"/>
          <w:b/>
          <w:i w:val="false"/>
          <w:color w:val="000000"/>
        </w:rPr>
        <w:t>
осуществляется без лицензий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6610"/>
      </w:tblGrid>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товара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bl>
    <w:tbl>
      <w:tblPr>
        <w:tblW w:w="0" w:type="auto"/>
        <w:tblCellSpacing w:w="0" w:type="auto"/>
        <w:tblBorders>
          <w:top w:val="none"/>
          <w:left w:val="none"/>
          <w:bottom w:val="none"/>
          <w:right w:val="none"/>
          <w:insideH w:val="none"/>
          <w:insideV w:val="none"/>
        </w:tblBorders>
      </w:tblPr>
      <w:tblGrid>
        <w:gridCol w:w="6209"/>
        <w:gridCol w:w="6611"/>
      </w:tblGrid>
      <w:tr>
        <w:trPr>
          <w:trHeight w:val="3240" w:hRule="atLeast"/>
        </w:trPr>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металлы в виде продукции и изделий</w:t>
            </w:r>
          </w:p>
        </w:tc>
        <w:tc>
          <w:tcPr>
            <w:tcW w:w="6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w:t>
            </w:r>
            <w:r>
              <w:br/>
            </w:r>
            <w:r>
              <w:rPr>
                <w:rFonts w:ascii="Times New Roman"/>
                <w:b w:val="false"/>
                <w:i w:val="false"/>
                <w:color w:val="000000"/>
                <w:sz w:val="20"/>
              </w:rPr>
              <w:t>
2843 21 000 0</w:t>
            </w:r>
            <w:r>
              <w:br/>
            </w:r>
            <w:r>
              <w:rPr>
                <w:rFonts w:ascii="Times New Roman"/>
                <w:b w:val="false"/>
                <w:i w:val="false"/>
                <w:color w:val="000000"/>
                <w:sz w:val="20"/>
              </w:rPr>
              <w:t>
2843 29 000 0</w:t>
            </w:r>
            <w:r>
              <w:br/>
            </w:r>
            <w:r>
              <w:rPr>
                <w:rFonts w:ascii="Times New Roman"/>
                <w:b w:val="false"/>
                <w:i w:val="false"/>
                <w:color w:val="000000"/>
                <w:sz w:val="20"/>
              </w:rPr>
              <w:t>
2843 30 000 0</w:t>
            </w:r>
            <w:r>
              <w:br/>
            </w:r>
            <w:r>
              <w:rPr>
                <w:rFonts w:ascii="Times New Roman"/>
                <w:b w:val="false"/>
                <w:i w:val="false"/>
                <w:color w:val="000000"/>
                <w:sz w:val="20"/>
              </w:rPr>
              <w:t>
2843 90</w:t>
            </w:r>
            <w:r>
              <w:br/>
            </w:r>
            <w:r>
              <w:rPr>
                <w:rFonts w:ascii="Times New Roman"/>
                <w:b w:val="false"/>
                <w:i w:val="false"/>
                <w:color w:val="000000"/>
                <w:sz w:val="20"/>
              </w:rPr>
              <w:t>
7106 10 000 0*</w:t>
            </w:r>
            <w:r>
              <w:br/>
            </w:r>
            <w:r>
              <w:rPr>
                <w:rFonts w:ascii="Times New Roman"/>
                <w:b w:val="false"/>
                <w:i w:val="false"/>
                <w:color w:val="000000"/>
                <w:sz w:val="20"/>
              </w:rPr>
              <w:t>
7106 92*</w:t>
            </w:r>
            <w:r>
              <w:br/>
            </w:r>
            <w:r>
              <w:rPr>
                <w:rFonts w:ascii="Times New Roman"/>
                <w:b w:val="false"/>
                <w:i w:val="false"/>
                <w:color w:val="000000"/>
                <w:sz w:val="20"/>
              </w:rPr>
              <w:t>
7108 13*</w:t>
            </w:r>
            <w:r>
              <w:br/>
            </w:r>
            <w:r>
              <w:rPr>
                <w:rFonts w:ascii="Times New Roman"/>
                <w:b w:val="false"/>
                <w:i w:val="false"/>
                <w:color w:val="000000"/>
                <w:sz w:val="20"/>
              </w:rPr>
              <w:t>
7110 19*</w:t>
            </w:r>
            <w:r>
              <w:br/>
            </w:r>
            <w:r>
              <w:rPr>
                <w:rFonts w:ascii="Times New Roman"/>
                <w:b w:val="false"/>
                <w:i w:val="false"/>
                <w:color w:val="000000"/>
                <w:sz w:val="20"/>
              </w:rPr>
              <w:t>
7110 29 000 0*</w:t>
            </w:r>
            <w:r>
              <w:br/>
            </w:r>
            <w:r>
              <w:rPr>
                <w:rFonts w:ascii="Times New Roman"/>
                <w:b w:val="false"/>
                <w:i w:val="false"/>
                <w:color w:val="000000"/>
                <w:sz w:val="20"/>
              </w:rPr>
              <w:t>
7110 39 000 0*</w:t>
            </w:r>
            <w:r>
              <w:br/>
            </w:r>
            <w:r>
              <w:rPr>
                <w:rFonts w:ascii="Times New Roman"/>
                <w:b w:val="false"/>
                <w:i w:val="false"/>
                <w:color w:val="000000"/>
                <w:sz w:val="20"/>
              </w:rPr>
              <w:t>
7110 49 000 0*</w:t>
            </w:r>
          </w:p>
        </w:tc>
      </w:tr>
    </w:tbl>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За исключением аффинированных драгоценных металлов в виде слитков, пластин, порошка и гранул, а также необработанных форм.</w:t>
      </w:r>
    </w:p>
    <w:tbl>
      <w:tblPr>
        <w:tblW w:w="0" w:type="auto"/>
        <w:tblCellSpacing w:w="0" w:type="auto"/>
        <w:tblBorders>
          <w:top w:val="none"/>
          <w:left w:val="none"/>
          <w:bottom w:val="none"/>
          <w:right w:val="none"/>
          <w:insideH w:val="none"/>
          <w:insideV w:val="none"/>
        </w:tblBorders>
      </w:tblPr>
      <w:tblGrid>
        <w:gridCol w:w="6238"/>
        <w:gridCol w:w="6802"/>
      </w:tblGrid>
      <w:tr>
        <w:trPr>
          <w:trHeight w:val="135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r>
              <w:br/>
            </w:r>
            <w:r>
              <w:rPr>
                <w:rFonts w:ascii="Times New Roman"/>
                <w:b w:val="false"/>
                <w:i w:val="false"/>
                <w:color w:val="000000"/>
                <w:sz w:val="20"/>
              </w:rPr>
              <w:t>
7114</w:t>
            </w:r>
            <w:r>
              <w:br/>
            </w:r>
            <w:r>
              <w:rPr>
                <w:rFonts w:ascii="Times New Roman"/>
                <w:b w:val="false"/>
                <w:i w:val="false"/>
                <w:color w:val="000000"/>
                <w:sz w:val="20"/>
              </w:rPr>
              <w:t>
7115</w:t>
            </w:r>
            <w:r>
              <w:br/>
            </w:r>
            <w:r>
              <w:rPr>
                <w:rFonts w:ascii="Times New Roman"/>
                <w:b w:val="false"/>
                <w:i w:val="false"/>
                <w:color w:val="000000"/>
                <w:sz w:val="20"/>
              </w:rPr>
              <w:t>
9003 19 100 0</w:t>
            </w:r>
            <w:r>
              <w:br/>
            </w:r>
            <w:r>
              <w:rPr>
                <w:rFonts w:ascii="Times New Roman"/>
                <w:b w:val="false"/>
                <w:i w:val="false"/>
                <w:color w:val="000000"/>
                <w:sz w:val="20"/>
              </w:rPr>
              <w:t>
9021 29 000 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Только из драгоценных металлов или катаных драгоценных металлов.</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9608 10 300 0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9608 39 100 0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7109 00 000 0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7111 00 000 0</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p>
            <w:pPr>
              <w:spacing w:after="20"/>
              <w:ind w:left="20"/>
              <w:jc w:val="both"/>
            </w:pPr>
            <w:r>
              <w:rPr>
                <w:rFonts w:ascii="Times New Roman"/>
                <w:b w:val="false"/>
                <w:i w:val="false"/>
                <w:color w:val="000000"/>
                <w:sz w:val="20"/>
              </w:rPr>
              <w:t>9105***</w:t>
            </w:r>
          </w:p>
          <w:p>
            <w:pPr>
              <w:spacing w:after="20"/>
              <w:ind w:left="20"/>
              <w:jc w:val="both"/>
            </w:pPr>
            <w:r>
              <w:rPr>
                <w:rFonts w:ascii="Times New Roman"/>
                <w:b w:val="false"/>
                <w:i w:val="false"/>
                <w:color w:val="000000"/>
                <w:sz w:val="20"/>
              </w:rPr>
              <w:t>9111***</w:t>
            </w:r>
          </w:p>
          <w:p>
            <w:pPr>
              <w:spacing w:after="20"/>
              <w:ind w:left="20"/>
              <w:jc w:val="both"/>
            </w:pPr>
            <w:r>
              <w:rPr>
                <w:rFonts w:ascii="Times New Roman"/>
                <w:b w:val="false"/>
                <w:i w:val="false"/>
                <w:color w:val="000000"/>
                <w:sz w:val="20"/>
              </w:rPr>
              <w:t>9112***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xml:space="preserve">*** Только из драгоценных металлов со вставками из драгоценных камней или без вставок из драгоценных камней. </w:t>
            </w:r>
          </w:p>
        </w:tc>
      </w:tr>
      <w:tr>
        <w:trPr>
          <w:trHeight w:val="30" w:hRule="atLeast"/>
        </w:trPr>
        <w:tc>
          <w:tcPr>
            <w:tcW w:w="6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производственно-технического назначения из драгоценных камней</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6804 21 000 0</w:t>
            </w:r>
            <w:r>
              <w:br/>
            </w:r>
            <w:r>
              <w:rPr>
                <w:rFonts w:ascii="Times New Roman"/>
                <w:b w:val="false"/>
                <w:i w:val="false"/>
                <w:color w:val="000000"/>
                <w:sz w:val="20"/>
              </w:rPr>
              <w:t>
8205</w:t>
            </w:r>
            <w:r>
              <w:br/>
            </w:r>
            <w:r>
              <w:rPr>
                <w:rFonts w:ascii="Times New Roman"/>
                <w:b w:val="false"/>
                <w:i w:val="false"/>
                <w:color w:val="000000"/>
                <w:sz w:val="20"/>
              </w:rPr>
              <w:t>
8207</w:t>
            </w:r>
            <w:r>
              <w:br/>
            </w:r>
            <w:r>
              <w:rPr>
                <w:rFonts w:ascii="Times New Roman"/>
                <w:b w:val="false"/>
                <w:i w:val="false"/>
                <w:color w:val="000000"/>
                <w:sz w:val="20"/>
              </w:rPr>
              <w:t>
8522 90 300 0</w:t>
            </w:r>
          </w:p>
        </w:tc>
      </w:tr>
      <w:tr>
        <w:trPr>
          <w:trHeight w:val="1365" w:hRule="atLeast"/>
        </w:trPr>
        <w:tc>
          <w:tcPr>
            <w:tcW w:w="6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алмазы промышленные, необработанные или просто распиленные, расколотые или подвергнутые черновой обработке, имеющие форму «борт» и «дриллинг», независимо от их размеров и степени обработки, а также алмазы ситовых классов «-3+2» и ниже</w:t>
            </w:r>
          </w:p>
          <w:p>
            <w:pPr>
              <w:spacing w:after="20"/>
              <w:ind w:left="20"/>
              <w:jc w:val="both"/>
            </w:pPr>
            <w:r>
              <w:rPr>
                <w:rFonts w:ascii="Times New Roman"/>
                <w:b w:val="false"/>
                <w:i w:val="false"/>
                <w:color w:val="000000"/>
                <w:sz w:val="20"/>
              </w:rPr>
              <w:t>Алмазы промышленные, прочие</w:t>
            </w:r>
          </w:p>
          <w:p>
            <w:pPr>
              <w:spacing w:after="20"/>
              <w:ind w:left="20"/>
              <w:jc w:val="both"/>
            </w:pPr>
            <w:r>
              <w:rPr>
                <w:rFonts w:ascii="Times New Roman"/>
                <w:b w:val="false"/>
                <w:i w:val="false"/>
                <w:color w:val="000000"/>
                <w:sz w:val="20"/>
              </w:rPr>
              <w:t>Крошка и порошок из природных алмазов</w:t>
            </w:r>
          </w:p>
          <w:p>
            <w:pPr>
              <w:spacing w:after="20"/>
              <w:ind w:left="20"/>
              <w:jc w:val="both"/>
            </w:pPr>
            <w:r>
              <w:rPr>
                <w:rFonts w:ascii="Times New Roman"/>
                <w:b w:val="false"/>
                <w:i w:val="false"/>
                <w:color w:val="000000"/>
                <w:sz w:val="20"/>
              </w:rPr>
              <w:t>Алмазы обработанные, но не оправленные или не закрепленные непромышленные, прочие (бриллианты)</w:t>
            </w:r>
          </w:p>
          <w:p>
            <w:pPr>
              <w:spacing w:after="20"/>
              <w:ind w:left="20"/>
              <w:jc w:val="both"/>
            </w:pPr>
            <w:r>
              <w:rPr>
                <w:rFonts w:ascii="Times New Roman"/>
                <w:b w:val="false"/>
                <w:i w:val="false"/>
                <w:color w:val="000000"/>
                <w:sz w:val="20"/>
              </w:rPr>
              <w:t>Изделия из драгоценных камней и природного жемчуга</w:t>
            </w:r>
          </w:p>
        </w:tc>
        <w:tc>
          <w:tcPr>
            <w:tcW w:w="6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 21 000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7102 29 000 0</w:t>
            </w:r>
          </w:p>
          <w:p>
            <w:pPr>
              <w:spacing w:after="20"/>
              <w:ind w:left="20"/>
              <w:jc w:val="both"/>
            </w:pPr>
            <w:r>
              <w:rPr>
                <w:rFonts w:ascii="Times New Roman"/>
                <w:b w:val="false"/>
                <w:i w:val="false"/>
                <w:color w:val="000000"/>
                <w:sz w:val="20"/>
              </w:rPr>
              <w:t>7105 10 000 0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7102 39 000 0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 7116 20</w:t>
            </w:r>
            <w:r>
              <w:br/>
            </w:r>
            <w:r>
              <w:rPr>
                <w:rFonts w:ascii="Times New Roman"/>
                <w:b w:val="false"/>
                <w:i w:val="false"/>
                <w:color w:val="000000"/>
                <w:sz w:val="20"/>
              </w:rPr>
              <w:t>
из 7116 10 000 0</w:t>
            </w:r>
          </w:p>
        </w:tc>
      </w:tr>
    </w:tbl>
    <w:bookmarkStart w:name="z108"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13"/>
    <w:bookmarkStart w:name="z109" w:id="14"/>
    <w:p>
      <w:pPr>
        <w:spacing w:after="0"/>
        <w:ind w:left="0"/>
        <w:jc w:val="left"/>
      </w:pPr>
      <w:r>
        <w:rPr>
          <w:rFonts w:ascii="Times New Roman"/>
          <w:b/>
          <w:i w:val="false"/>
          <w:color w:val="000000"/>
        </w:rPr>
        <w:t xml:space="preserve"> 
ИНФОРМАЦИЯ</w:t>
      </w:r>
      <w:r>
        <w:br/>
      </w:r>
      <w:r>
        <w:rPr>
          <w:rFonts w:ascii="Times New Roman"/>
          <w:b/>
          <w:i w:val="false"/>
          <w:color w:val="000000"/>
        </w:rPr>
        <w:t>
о наличии производственной базы заявителя и объеме</w:t>
      </w:r>
      <w:r>
        <w:br/>
      </w:r>
      <w:r>
        <w:rPr>
          <w:rFonts w:ascii="Times New Roman"/>
          <w:b/>
          <w:i w:val="false"/>
          <w:color w:val="000000"/>
        </w:rPr>
        <w:t>
изготовления продукции на собственном производстве</w:t>
      </w:r>
      <w:r>
        <w:br/>
      </w:r>
      <w:r>
        <w:rPr>
          <w:rFonts w:ascii="Times New Roman"/>
          <w:b/>
          <w:i w:val="false"/>
          <w:color w:val="000000"/>
        </w:rPr>
        <w:t>
за _____ полугодие _____ года</w:t>
      </w:r>
    </w:p>
    <w:bookmarkEnd w:id="14"/>
    <w:p>
      <w:pPr>
        <w:spacing w:after="0"/>
        <w:ind w:left="0"/>
        <w:jc w:val="both"/>
      </w:pPr>
      <w:r>
        <w:rPr>
          <w:rFonts w:ascii="Times New Roman"/>
          <w:b w:val="false"/>
          <w:i w:val="false"/>
          <w:color w:val="000000"/>
          <w:sz w:val="28"/>
        </w:rPr>
        <w:t>Наименование заявителя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553"/>
        <w:gridCol w:w="2284"/>
        <w:gridCol w:w="1335"/>
        <w:gridCol w:w="2450"/>
        <w:gridCol w:w="2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производственной базы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собственного производства</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площади (кв.м)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технологического оборудования (количество и типы станков)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работающих на основном производстве (чел.)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 продук-ции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 за отчетный период на собственном производстве (кг)*</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заклеймено (только продукция собственного производства) (шт.)</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 В случае, если заявитель осуществляет производственную деятельность менее полугода, указывается количество произведенной продукции за фактически отработанное время.</w:t>
      </w:r>
    </w:p>
    <w:p>
      <w:pPr>
        <w:spacing w:after="0"/>
        <w:ind w:left="0"/>
        <w:jc w:val="both"/>
      </w:pPr>
      <w:r>
        <w:rPr>
          <w:rFonts w:ascii="Times New Roman"/>
          <w:b w:val="false"/>
          <w:i w:val="false"/>
          <w:color w:val="000000"/>
          <w:sz w:val="28"/>
        </w:rPr>
        <w:t>      Наименование должности заявителя ________ 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М.П. </w:t>
      </w:r>
    </w:p>
    <w:bookmarkStart w:name="z110"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15"/>
    <w:bookmarkStart w:name="z111" w:id="16"/>
    <w:p>
      <w:pPr>
        <w:spacing w:after="0"/>
        <w:ind w:left="0"/>
        <w:jc w:val="both"/>
      </w:pPr>
      <w:r>
        <w:rPr>
          <w:rFonts w:ascii="Times New Roman"/>
          <w:b w:val="false"/>
          <w:i w:val="false"/>
          <w:color w:val="000000"/>
          <w:sz w:val="28"/>
        </w:rPr>
        <w:t>
</w:t>
      </w:r>
      <w:r>
        <w:rPr>
          <w:rFonts w:ascii="Times New Roman"/>
          <w:b w:val="false"/>
          <w:i/>
          <w:color w:val="000000"/>
          <w:sz w:val="28"/>
        </w:rPr>
        <w:t>Образец</w:t>
      </w:r>
    </w:p>
    <w:bookmarkEnd w:id="16"/>
    <w:bookmarkStart w:name="z112" w:id="17"/>
    <w:p>
      <w:pPr>
        <w:spacing w:after="0"/>
        <w:ind w:left="0"/>
        <w:jc w:val="left"/>
      </w:pPr>
      <w:r>
        <w:rPr>
          <w:rFonts w:ascii="Times New Roman"/>
          <w:b/>
          <w:i w:val="false"/>
          <w:color w:val="000000"/>
        </w:rPr>
        <w:t xml:space="preserve"> 
ПЕРЕЧЕНЬ</w:t>
      </w:r>
      <w:r>
        <w:br/>
      </w:r>
      <w:r>
        <w:rPr>
          <w:rFonts w:ascii="Times New Roman"/>
          <w:b/>
          <w:i w:val="false"/>
          <w:color w:val="000000"/>
        </w:rPr>
        <w:t>
ввозимых (вывозимых) продуктов переработки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103"/>
        <w:gridCol w:w="1527"/>
        <w:gridCol w:w="820"/>
        <w:gridCol w:w="1204"/>
        <w:gridCol w:w="841"/>
        <w:gridCol w:w="1063"/>
        <w:gridCol w:w="1063"/>
        <w:gridCol w:w="1103"/>
        <w:gridCol w:w="1184"/>
        <w:gridCol w:w="1043"/>
        <w:gridCol w:w="1185"/>
        <w:gridCol w:w="1266"/>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тель</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продуктов перера-</w:t>
            </w:r>
            <w:r>
              <w:br/>
            </w:r>
            <w:r>
              <w:rPr>
                <w:rFonts w:ascii="Times New Roman"/>
                <w:b w:val="false"/>
                <w:i w:val="false"/>
                <w:color w:val="000000"/>
                <w:sz w:val="20"/>
              </w:rPr>
              <w:t>
</w:t>
            </w:r>
            <w:r>
              <w:rPr>
                <w:rFonts w:ascii="Times New Roman"/>
                <w:b w:val="false"/>
                <w:i w:val="false"/>
                <w:color w:val="000000"/>
                <w:sz w:val="20"/>
              </w:rPr>
              <w:t>ботки по ТН ВЭД ТС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продук-</w:t>
            </w:r>
            <w:r>
              <w:br/>
            </w:r>
            <w:r>
              <w:rPr>
                <w:rFonts w:ascii="Times New Roman"/>
                <w:b w:val="false"/>
                <w:i w:val="false"/>
                <w:color w:val="000000"/>
                <w:sz w:val="20"/>
              </w:rPr>
              <w:t>
</w:t>
            </w:r>
            <w:r>
              <w:rPr>
                <w:rFonts w:ascii="Times New Roman"/>
                <w:b w:val="false"/>
                <w:i w:val="false"/>
                <w:color w:val="000000"/>
                <w:sz w:val="20"/>
              </w:rPr>
              <w:t>тов перера-</w:t>
            </w:r>
            <w:r>
              <w:br/>
            </w:r>
            <w:r>
              <w:rPr>
                <w:rFonts w:ascii="Times New Roman"/>
                <w:b w:val="false"/>
                <w:i w:val="false"/>
                <w:color w:val="000000"/>
                <w:sz w:val="20"/>
              </w:rPr>
              <w:t>
</w:t>
            </w:r>
            <w:r>
              <w:rPr>
                <w:rFonts w:ascii="Times New Roman"/>
                <w:b w:val="false"/>
                <w:i w:val="false"/>
                <w:color w:val="000000"/>
                <w:sz w:val="20"/>
              </w:rPr>
              <w:t>ботки по ТН ВЭД ТС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 по ТН ВЭД ТС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про-</w:t>
            </w:r>
            <w:r>
              <w:br/>
            </w:r>
            <w:r>
              <w:rPr>
                <w:rFonts w:ascii="Times New Roman"/>
                <w:b w:val="false"/>
                <w:i w:val="false"/>
                <w:color w:val="000000"/>
                <w:sz w:val="20"/>
              </w:rPr>
              <w:t>
</w:t>
            </w:r>
            <w:r>
              <w:rPr>
                <w:rFonts w:ascii="Times New Roman"/>
                <w:b w:val="false"/>
                <w:i w:val="false"/>
                <w:color w:val="000000"/>
                <w:sz w:val="20"/>
              </w:rPr>
              <w:t>дуктов перера-</w:t>
            </w:r>
            <w:r>
              <w:br/>
            </w:r>
            <w:r>
              <w:rPr>
                <w:rFonts w:ascii="Times New Roman"/>
                <w:b w:val="false"/>
                <w:i w:val="false"/>
                <w:color w:val="000000"/>
                <w:sz w:val="20"/>
              </w:rPr>
              <w:t>
</w:t>
            </w:r>
            <w:r>
              <w:rPr>
                <w:rFonts w:ascii="Times New Roman"/>
                <w:b w:val="false"/>
                <w:i w:val="false"/>
                <w:color w:val="000000"/>
                <w:sz w:val="20"/>
              </w:rPr>
              <w:t>ботки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долларах США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w:t>
            </w:r>
            <w:r>
              <w:br/>
            </w:r>
            <w:r>
              <w:rPr>
                <w:rFonts w:ascii="Times New Roman"/>
                <w:b w:val="false"/>
                <w:i w:val="false"/>
                <w:color w:val="000000"/>
                <w:sz w:val="20"/>
              </w:rPr>
              <w:t>
</w:t>
            </w:r>
            <w:r>
              <w:rPr>
                <w:rFonts w:ascii="Times New Roman"/>
                <w:b w:val="false"/>
                <w:i w:val="false"/>
                <w:color w:val="000000"/>
                <w:sz w:val="20"/>
              </w:rPr>
              <w:t>ная про-</w:t>
            </w:r>
            <w:r>
              <w:br/>
            </w:r>
            <w:r>
              <w:rPr>
                <w:rFonts w:ascii="Times New Roman"/>
                <w:b w:val="false"/>
                <w:i w:val="false"/>
                <w:color w:val="000000"/>
                <w:sz w:val="20"/>
              </w:rPr>
              <w:t>
</w:t>
            </w:r>
            <w:r>
              <w:rPr>
                <w:rFonts w:ascii="Times New Roman"/>
                <w:b w:val="false"/>
                <w:i w:val="false"/>
                <w:color w:val="000000"/>
                <w:sz w:val="20"/>
              </w:rPr>
              <w:t>дукция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перера-</w:t>
            </w:r>
            <w:r>
              <w:br/>
            </w:r>
            <w:r>
              <w:rPr>
                <w:rFonts w:ascii="Times New Roman"/>
                <w:b w:val="false"/>
                <w:i w:val="false"/>
                <w:color w:val="000000"/>
                <w:sz w:val="20"/>
              </w:rPr>
              <w:t>
</w:t>
            </w:r>
            <w:r>
              <w:rPr>
                <w:rFonts w:ascii="Times New Roman"/>
                <w:b w:val="false"/>
                <w:i w:val="false"/>
                <w:color w:val="000000"/>
                <w:sz w:val="20"/>
              </w:rPr>
              <w:t>ботки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цен-</w:t>
            </w:r>
            <w:r>
              <w:br/>
            </w:r>
            <w:r>
              <w:rPr>
                <w:rFonts w:ascii="Times New Roman"/>
                <w:b w:val="false"/>
                <w:i w:val="false"/>
                <w:color w:val="000000"/>
                <w:sz w:val="20"/>
              </w:rPr>
              <w:t>
</w:t>
            </w:r>
            <w:r>
              <w:rPr>
                <w:rFonts w:ascii="Times New Roman"/>
                <w:b w:val="false"/>
                <w:i w:val="false"/>
                <w:color w:val="000000"/>
                <w:sz w:val="20"/>
              </w:rPr>
              <w:t>ностей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цен-</w:t>
            </w:r>
            <w:r>
              <w:br/>
            </w:r>
            <w:r>
              <w:rPr>
                <w:rFonts w:ascii="Times New Roman"/>
                <w:b w:val="false"/>
                <w:i w:val="false"/>
                <w:color w:val="000000"/>
                <w:sz w:val="20"/>
              </w:rPr>
              <w:t>
</w:t>
            </w:r>
            <w:r>
              <w:rPr>
                <w:rFonts w:ascii="Times New Roman"/>
                <w:b w:val="false"/>
                <w:i w:val="false"/>
                <w:color w:val="000000"/>
                <w:sz w:val="20"/>
              </w:rPr>
              <w:t>ностей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Таможня</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 заявителя       Наименование должности</w:t>
      </w:r>
      <w:r>
        <w:br/>
      </w:r>
      <w:r>
        <w:rPr>
          <w:rFonts w:ascii="Times New Roman"/>
          <w:b w:val="false"/>
          <w:i w:val="false"/>
          <w:color w:val="000000"/>
          <w:sz w:val="28"/>
        </w:rPr>
        <w:t>
                                             уполномоченного лица</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  ______________________</w:t>
      </w:r>
      <w:r>
        <w:br/>
      </w:r>
      <w:r>
        <w:rPr>
          <w:rFonts w:ascii="Times New Roman"/>
          <w:b w:val="false"/>
          <w:i w:val="false"/>
          <w:color w:val="000000"/>
          <w:sz w:val="28"/>
        </w:rPr>
        <w:t>
     (подпись)       (Ф.И.О.)                _______  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w:t>
      </w:r>
      <w:r>
        <w:br/>
      </w:r>
      <w:r>
        <w:rPr>
          <w:rFonts w:ascii="Times New Roman"/>
          <w:b w:val="false"/>
          <w:i w:val="false"/>
          <w:color w:val="000000"/>
          <w:sz w:val="28"/>
        </w:rPr>
        <w:t>
      заявителя ______   ____________</w:t>
      </w:r>
      <w:r>
        <w:br/>
      </w:r>
      <w:r>
        <w:rPr>
          <w:rFonts w:ascii="Times New Roman"/>
          <w:b w:val="false"/>
          <w:i w:val="false"/>
          <w:color w:val="000000"/>
          <w:sz w:val="28"/>
        </w:rPr>
        <w:t>
               (подпись)   (Ф.И.О.)</w:t>
      </w:r>
      <w:r>
        <w:br/>
      </w:r>
      <w:r>
        <w:rPr>
          <w:rFonts w:ascii="Times New Roman"/>
          <w:b w:val="false"/>
          <w:i w:val="false"/>
          <w:color w:val="000000"/>
          <w:sz w:val="28"/>
        </w:rPr>
        <w:t>
                              М.П.                              М.П.</w:t>
      </w:r>
    </w:p>
    <w:bookmarkStart w:name="z113" w:id="18"/>
    <w:p>
      <w:pPr>
        <w:spacing w:after="0"/>
        <w:ind w:left="0"/>
        <w:jc w:val="left"/>
      </w:pPr>
      <w:r>
        <w:rPr>
          <w:rFonts w:ascii="Times New Roman"/>
          <w:b/>
          <w:i w:val="false"/>
          <w:color w:val="000000"/>
        </w:rPr>
        <w:t xml:space="preserve"> 
Правила заполнения перечня ввозимых</w:t>
      </w:r>
      <w:r>
        <w:br/>
      </w:r>
      <w:r>
        <w:rPr>
          <w:rFonts w:ascii="Times New Roman"/>
          <w:b/>
          <w:i w:val="false"/>
          <w:color w:val="000000"/>
        </w:rPr>
        <w:t>
(вывозимых) продуктов переработки</w:t>
      </w:r>
    </w:p>
    <w:bookmarkEnd w:id="18"/>
    <w:p>
      <w:pPr>
        <w:spacing w:after="0"/>
        <w:ind w:left="0"/>
        <w:jc w:val="both"/>
      </w:pPr>
      <w:r>
        <w:rPr>
          <w:rFonts w:ascii="Times New Roman"/>
          <w:b w:val="false"/>
          <w:i w:val="false"/>
          <w:color w:val="000000"/>
          <w:sz w:val="28"/>
        </w:rPr>
        <w:t>      1. В графе 2 указывается наименование заявителя.</w:t>
      </w:r>
      <w:r>
        <w:br/>
      </w:r>
      <w:r>
        <w:rPr>
          <w:rFonts w:ascii="Times New Roman"/>
          <w:b w:val="false"/>
          <w:i w:val="false"/>
          <w:color w:val="000000"/>
          <w:sz w:val="28"/>
        </w:rPr>
        <w:t>
      2. В графе 3 указываются наименования ввозимых (вывозимых) продуктов переработки.</w:t>
      </w:r>
      <w:r>
        <w:br/>
      </w:r>
      <w:r>
        <w:rPr>
          <w:rFonts w:ascii="Times New Roman"/>
          <w:b w:val="false"/>
          <w:i w:val="false"/>
          <w:color w:val="000000"/>
          <w:sz w:val="28"/>
        </w:rPr>
        <w:t>
      3. В графе 4 указываются реквизиты контракта (договора), в соответствии с которым ввозятся (вывозятся) продукты переработки.</w:t>
      </w:r>
      <w:r>
        <w:br/>
      </w:r>
      <w:r>
        <w:rPr>
          <w:rFonts w:ascii="Times New Roman"/>
          <w:b w:val="false"/>
          <w:i w:val="false"/>
          <w:color w:val="000000"/>
          <w:sz w:val="28"/>
        </w:rPr>
        <w:t>
      4. В графе 5 указывается десятизначный код продуктов переработки по ТН ВЭД ТС.</w:t>
      </w:r>
      <w:r>
        <w:br/>
      </w:r>
      <w:r>
        <w:rPr>
          <w:rFonts w:ascii="Times New Roman"/>
          <w:b w:val="false"/>
          <w:i w:val="false"/>
          <w:color w:val="000000"/>
          <w:sz w:val="28"/>
        </w:rPr>
        <w:t>
      5. В графе 7 указывается количество продуктов переработки в единицах измерения согласно товарной позиции по ТН ВЭД ТС (графа 6).</w:t>
      </w:r>
      <w:r>
        <w:br/>
      </w:r>
      <w:r>
        <w:rPr>
          <w:rFonts w:ascii="Times New Roman"/>
          <w:b w:val="false"/>
          <w:i w:val="false"/>
          <w:color w:val="000000"/>
          <w:sz w:val="28"/>
        </w:rPr>
        <w:t>
      6. В графе 8 указывается стоимость продуктов переработки в долларах США.</w:t>
      </w:r>
      <w:r>
        <w:br/>
      </w:r>
      <w:r>
        <w:rPr>
          <w:rFonts w:ascii="Times New Roman"/>
          <w:b w:val="false"/>
          <w:i w:val="false"/>
          <w:color w:val="000000"/>
          <w:sz w:val="28"/>
        </w:rPr>
        <w:t>
      7. В графах 9-12 указывается количество товарной продукции, отходов, потерь и остатков в одной единице измерения.</w:t>
      </w:r>
      <w:r>
        <w:br/>
      </w:r>
      <w:r>
        <w:rPr>
          <w:rFonts w:ascii="Times New Roman"/>
          <w:b w:val="false"/>
          <w:i w:val="false"/>
          <w:color w:val="000000"/>
          <w:sz w:val="28"/>
        </w:rPr>
        <w:t>
      8. В графе 13 указывается таможенный орган, который производит таможенное декларирование продуктов переработки и остатков.</w:t>
      </w:r>
    </w:p>
    <w:bookmarkStart w:name="z114"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19"/>
    <w:bookmarkStart w:name="z115" w:id="20"/>
    <w:p>
      <w:pPr>
        <w:spacing w:after="0"/>
        <w:ind w:left="0"/>
        <w:jc w:val="both"/>
      </w:pPr>
      <w:r>
        <w:rPr>
          <w:rFonts w:ascii="Times New Roman"/>
          <w:b w:val="false"/>
          <w:i w:val="false"/>
          <w:color w:val="000000"/>
          <w:sz w:val="28"/>
        </w:rPr>
        <w:t>
</w:t>
      </w:r>
      <w:r>
        <w:rPr>
          <w:rFonts w:ascii="Times New Roman"/>
          <w:b w:val="false"/>
          <w:i/>
          <w:color w:val="000000"/>
          <w:sz w:val="28"/>
        </w:rPr>
        <w:t>Образец</w:t>
      </w:r>
    </w:p>
    <w:bookmarkEnd w:id="20"/>
    <w:bookmarkStart w:name="z116" w:id="21"/>
    <w:p>
      <w:pPr>
        <w:spacing w:after="0"/>
        <w:ind w:left="0"/>
        <w:jc w:val="left"/>
      </w:pPr>
      <w:r>
        <w:rPr>
          <w:rFonts w:ascii="Times New Roman"/>
          <w:b/>
          <w:i w:val="false"/>
          <w:color w:val="000000"/>
        </w:rPr>
        <w:t xml:space="preserve"> 
ПЕРЕЧЕНЬ</w:t>
      </w:r>
      <w:r>
        <w:br/>
      </w:r>
      <w:r>
        <w:rPr>
          <w:rFonts w:ascii="Times New Roman"/>
          <w:b/>
          <w:i w:val="false"/>
          <w:color w:val="000000"/>
        </w:rPr>
        <w:t>
ввозимых (вывозимых) на переработку ценностей</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770"/>
        <w:gridCol w:w="1937"/>
        <w:gridCol w:w="1770"/>
        <w:gridCol w:w="1728"/>
        <w:gridCol w:w="1938"/>
        <w:gridCol w:w="1185"/>
        <w:gridCol w:w="1478"/>
        <w:gridCol w:w="1270"/>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 ценностей по ТН ВЭД ТС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(договор)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ценностей по ТН ВЭД ТС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по ТН ВЭД ТС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чествоцен-</w:t>
            </w:r>
            <w:r>
              <w:br/>
            </w:r>
            <w:r>
              <w:rPr>
                <w:rFonts w:ascii="Times New Roman"/>
                <w:b w:val="false"/>
                <w:i w:val="false"/>
                <w:color w:val="000000"/>
                <w:sz w:val="20"/>
              </w:rPr>
              <w:t>
</w:t>
            </w:r>
            <w:r>
              <w:rPr>
                <w:rFonts w:ascii="Times New Roman"/>
                <w:b w:val="false"/>
                <w:i w:val="false"/>
                <w:color w:val="000000"/>
                <w:sz w:val="20"/>
              </w:rPr>
              <w:t>ностей</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долларах США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жня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 заявителя       Наименование должности</w:t>
      </w:r>
      <w:r>
        <w:br/>
      </w:r>
      <w:r>
        <w:rPr>
          <w:rFonts w:ascii="Times New Roman"/>
          <w:b w:val="false"/>
          <w:i w:val="false"/>
          <w:color w:val="000000"/>
          <w:sz w:val="28"/>
        </w:rPr>
        <w:t>
                                             уполномоченного лица</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  ______________________</w:t>
      </w:r>
      <w:r>
        <w:br/>
      </w:r>
      <w:r>
        <w:rPr>
          <w:rFonts w:ascii="Times New Roman"/>
          <w:b w:val="false"/>
          <w:i w:val="false"/>
          <w:color w:val="000000"/>
          <w:sz w:val="28"/>
        </w:rPr>
        <w:t>
     (подпись)       (Ф.И.О.)                _______  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w:t>
      </w:r>
      <w:r>
        <w:br/>
      </w:r>
      <w:r>
        <w:rPr>
          <w:rFonts w:ascii="Times New Roman"/>
          <w:b w:val="false"/>
          <w:i w:val="false"/>
          <w:color w:val="000000"/>
          <w:sz w:val="28"/>
        </w:rPr>
        <w:t>
      заявителя ______   ____________</w:t>
      </w:r>
      <w:r>
        <w:br/>
      </w:r>
      <w:r>
        <w:rPr>
          <w:rFonts w:ascii="Times New Roman"/>
          <w:b w:val="false"/>
          <w:i w:val="false"/>
          <w:color w:val="000000"/>
          <w:sz w:val="28"/>
        </w:rPr>
        <w:t>
               (подпись)   (Ф.И.О.)</w:t>
      </w:r>
      <w:r>
        <w:br/>
      </w:r>
      <w:r>
        <w:rPr>
          <w:rFonts w:ascii="Times New Roman"/>
          <w:b w:val="false"/>
          <w:i w:val="false"/>
          <w:color w:val="000000"/>
          <w:sz w:val="28"/>
        </w:rPr>
        <w:t>
                              М.П.                              М.П.</w:t>
      </w:r>
    </w:p>
    <w:p>
      <w:pPr>
        <w:spacing w:after="0"/>
        <w:ind w:left="0"/>
        <w:jc w:val="both"/>
      </w:pPr>
      <w:r>
        <w:rPr>
          <w:rFonts w:ascii="Times New Roman"/>
          <w:b w:val="false"/>
          <w:i w:val="false"/>
          <w:color w:val="000000"/>
          <w:sz w:val="28"/>
        </w:rPr>
        <w:t>      Правила заполнения перечня ввозимых (вывозимых) на переработку ценностей</w:t>
      </w:r>
      <w:r>
        <w:br/>
      </w:r>
      <w:r>
        <w:rPr>
          <w:rFonts w:ascii="Times New Roman"/>
          <w:b w:val="false"/>
          <w:i w:val="false"/>
          <w:color w:val="000000"/>
          <w:sz w:val="28"/>
        </w:rPr>
        <w:t>
      1. В графе 2 указывается наименование заявителя.</w:t>
      </w:r>
      <w:r>
        <w:br/>
      </w:r>
      <w:r>
        <w:rPr>
          <w:rFonts w:ascii="Times New Roman"/>
          <w:b w:val="false"/>
          <w:i w:val="false"/>
          <w:color w:val="000000"/>
          <w:sz w:val="28"/>
        </w:rPr>
        <w:t>
      2. В графе 3 указываются наименования ввозимых (вывозимых) на переработку ценностей.</w:t>
      </w:r>
      <w:r>
        <w:br/>
      </w:r>
      <w:r>
        <w:rPr>
          <w:rFonts w:ascii="Times New Roman"/>
          <w:b w:val="false"/>
          <w:i w:val="false"/>
          <w:color w:val="000000"/>
          <w:sz w:val="28"/>
        </w:rPr>
        <w:t>
      3. В графе 4 указываются реквизиты контракта (договора), в соответствии с которым ввозятся (вывозятся) ценности.</w:t>
      </w:r>
      <w:r>
        <w:br/>
      </w:r>
      <w:r>
        <w:rPr>
          <w:rFonts w:ascii="Times New Roman"/>
          <w:b w:val="false"/>
          <w:i w:val="false"/>
          <w:color w:val="000000"/>
          <w:sz w:val="28"/>
        </w:rPr>
        <w:t>
      4. В графе 5 указывается десятизначный код ценностей по ТН ВЭД ТС.</w:t>
      </w:r>
      <w:r>
        <w:br/>
      </w:r>
      <w:r>
        <w:rPr>
          <w:rFonts w:ascii="Times New Roman"/>
          <w:b w:val="false"/>
          <w:i w:val="false"/>
          <w:color w:val="000000"/>
          <w:sz w:val="28"/>
        </w:rPr>
        <w:t>
      5. В графе 7 указывается количество ценностей в единицах измерения согласно товарной позиции по ТН ВЭД ТС (графа 6).</w:t>
      </w:r>
      <w:r>
        <w:br/>
      </w:r>
      <w:r>
        <w:rPr>
          <w:rFonts w:ascii="Times New Roman"/>
          <w:b w:val="false"/>
          <w:i w:val="false"/>
          <w:color w:val="000000"/>
          <w:sz w:val="28"/>
        </w:rPr>
        <w:t>
      6. В графе 8 указывается стоимость ценностей в долларах США.</w:t>
      </w:r>
      <w:r>
        <w:br/>
      </w:r>
      <w:r>
        <w:rPr>
          <w:rFonts w:ascii="Times New Roman"/>
          <w:b w:val="false"/>
          <w:i w:val="false"/>
          <w:color w:val="000000"/>
          <w:sz w:val="28"/>
        </w:rPr>
        <w:t>
      7. В графе 9 указывается таможенный орган, в котором производится таможенное декларирование ценностей, ввозимых (вывозимых) на переработку.</w:t>
      </w:r>
    </w:p>
    <w:bookmarkStart w:name="z117"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22"/>
    <w:bookmarkStart w:name="z118" w:id="23"/>
    <w:p>
      <w:pPr>
        <w:spacing w:after="0"/>
        <w:ind w:left="0"/>
        <w:jc w:val="left"/>
      </w:pPr>
      <w:r>
        <w:rPr>
          <w:rFonts w:ascii="Times New Roman"/>
          <w:b/>
          <w:i w:val="false"/>
          <w:color w:val="000000"/>
        </w:rPr>
        <w:t xml:space="preserve"> 
Рекомендуемая форма</w:t>
      </w:r>
      <w:r>
        <w:br/>
      </w:r>
      <w:r>
        <w:rPr>
          <w:rFonts w:ascii="Times New Roman"/>
          <w:b/>
          <w:i w:val="false"/>
          <w:color w:val="000000"/>
        </w:rPr>
        <w:t>
расчета общей стоимости драгоценных камней, ювелирных</w:t>
      </w:r>
      <w:r>
        <w:br/>
      </w:r>
      <w:r>
        <w:rPr>
          <w:rFonts w:ascii="Times New Roman"/>
          <w:b/>
          <w:i w:val="false"/>
          <w:color w:val="000000"/>
        </w:rPr>
        <w:t>
изделий из драгоценных металлов и драгоценных камней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442"/>
        <w:gridCol w:w="1205"/>
        <w:gridCol w:w="2157"/>
        <w:gridCol w:w="1701"/>
        <w:gridCol w:w="2081"/>
        <w:gridCol w:w="2081"/>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характеристика изделий</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(тенге)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вание (номер прейс-</w:t>
            </w:r>
            <w:r>
              <w:br/>
            </w:r>
            <w:r>
              <w:rPr>
                <w:rFonts w:ascii="Times New Roman"/>
                <w:b w:val="false"/>
                <w:i w:val="false"/>
                <w:color w:val="000000"/>
                <w:sz w:val="20"/>
              </w:rPr>
              <w:t>
</w:t>
            </w:r>
            <w:r>
              <w:rPr>
                <w:rFonts w:ascii="Times New Roman"/>
                <w:b w:val="false"/>
                <w:i w:val="false"/>
                <w:color w:val="000000"/>
                <w:sz w:val="20"/>
              </w:rPr>
              <w:t>куранта и позиции по прейс-</w:t>
            </w:r>
            <w:r>
              <w:br/>
            </w:r>
            <w:r>
              <w:rPr>
                <w:rFonts w:ascii="Times New Roman"/>
                <w:b w:val="false"/>
                <w:i w:val="false"/>
                <w:color w:val="000000"/>
                <w:sz w:val="20"/>
              </w:rPr>
              <w:t>
</w:t>
            </w:r>
            <w:r>
              <w:rPr>
                <w:rFonts w:ascii="Times New Roman"/>
                <w:b w:val="false"/>
                <w:i w:val="false"/>
                <w:color w:val="000000"/>
                <w:sz w:val="20"/>
              </w:rPr>
              <w:t>куранту)</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 (в долларах США) (гр.2х3)</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драгоценных камней, ювелирных изделий из драгоценных металлов и драгоценных камней (в долларах США) (гр.2х4)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рактная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прейскурант-</w:t>
            </w:r>
            <w:r>
              <w:br/>
            </w:r>
            <w:r>
              <w:rPr>
                <w:rFonts w:ascii="Times New Roman"/>
                <w:b w:val="false"/>
                <w:i w:val="false"/>
                <w:color w:val="000000"/>
                <w:sz w:val="20"/>
              </w:rPr>
              <w:t>
</w:t>
            </w:r>
            <w:r>
              <w:rPr>
                <w:rFonts w:ascii="Times New Roman"/>
                <w:b w:val="false"/>
                <w:i w:val="false"/>
                <w:color w:val="000000"/>
                <w:sz w:val="20"/>
              </w:rPr>
              <w:t>ная на драго-</w:t>
            </w:r>
            <w:r>
              <w:br/>
            </w:r>
            <w:r>
              <w:rPr>
                <w:rFonts w:ascii="Times New Roman"/>
                <w:b w:val="false"/>
                <w:i w:val="false"/>
                <w:color w:val="000000"/>
                <w:sz w:val="20"/>
              </w:rPr>
              <w:t>
</w:t>
            </w:r>
            <w:r>
              <w:rPr>
                <w:rFonts w:ascii="Times New Roman"/>
                <w:b w:val="false"/>
                <w:i w:val="false"/>
                <w:color w:val="000000"/>
                <w:sz w:val="20"/>
              </w:rPr>
              <w:t xml:space="preserve">ценные камни, мировая цена ювелирные изделия из драгоценных металлов и драгоценных камней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изделие А, штук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изумруды, карат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9" w:id="2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24"/>
    <w:p>
      <w:pPr>
        <w:spacing w:after="0"/>
        <w:ind w:left="0"/>
        <w:jc w:val="both"/>
      </w:pPr>
      <w:r>
        <w:rPr>
          <w:rFonts w:ascii="Times New Roman"/>
          <w:b w:val="false"/>
          <w:i w:val="false"/>
          <w:color w:val="000000"/>
          <w:sz w:val="28"/>
        </w:rPr>
        <w:t>Справка</w:t>
      </w:r>
      <w:r>
        <w:br/>
      </w:r>
      <w:r>
        <w:rPr>
          <w:rFonts w:ascii="Times New Roman"/>
          <w:b w:val="false"/>
          <w:i w:val="false"/>
          <w:color w:val="000000"/>
          <w:sz w:val="28"/>
        </w:rPr>
        <w:t>
об использовании необработанных драгоценных камней</w:t>
      </w:r>
      <w:r>
        <w:br/>
      </w:r>
      <w:r>
        <w:rPr>
          <w:rFonts w:ascii="Times New Roman"/>
          <w:b w:val="false"/>
          <w:i w:val="false"/>
          <w:color w:val="000000"/>
          <w:sz w:val="28"/>
        </w:rPr>
        <w:t>
к экспортному контракту № ________________ от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305"/>
        <w:gridCol w:w="1451"/>
        <w:gridCol w:w="1159"/>
        <w:gridCol w:w="1305"/>
        <w:gridCol w:w="1130"/>
        <w:gridCol w:w="1480"/>
        <w:gridCol w:w="1130"/>
        <w:gridCol w:w="1305"/>
        <w:gridCol w:w="1159"/>
        <w:gridCol w:w="1364"/>
        <w:gridCol w:w="1218"/>
        <w:gridCol w:w="1539"/>
        <w:gridCol w:w="1159"/>
        <w:gridCol w:w="1423"/>
        <w:gridCol w:w="1072"/>
        <w:gridCol w:w="1658"/>
      </w:tblGrid>
      <w:tr>
        <w:trPr>
          <w:trHeight w:val="219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сырье-</w:t>
            </w:r>
            <w:r>
              <w:br/>
            </w:r>
            <w:r>
              <w:rPr>
                <w:rFonts w:ascii="Times New Roman"/>
                <w:b w:val="false"/>
                <w:i w:val="false"/>
                <w:color w:val="000000"/>
                <w:sz w:val="20"/>
              </w:rPr>
              <w:t>
</w:t>
            </w:r>
            <w:r>
              <w:rPr>
                <w:rFonts w:ascii="Times New Roman"/>
                <w:b w:val="false"/>
                <w:i w:val="false"/>
                <w:color w:val="000000"/>
                <w:sz w:val="20"/>
              </w:rPr>
              <w:t>вых доку-</w:t>
            </w:r>
            <w:r>
              <w:br/>
            </w:r>
            <w:r>
              <w:rPr>
                <w:rFonts w:ascii="Times New Roman"/>
                <w:b w:val="false"/>
                <w:i w:val="false"/>
                <w:color w:val="000000"/>
                <w:sz w:val="20"/>
              </w:rPr>
              <w:t>
</w:t>
            </w:r>
            <w:r>
              <w:rPr>
                <w:rFonts w:ascii="Times New Roman"/>
                <w:b w:val="false"/>
                <w:i w:val="false"/>
                <w:color w:val="000000"/>
                <w:sz w:val="20"/>
              </w:rPr>
              <w:t>ментов</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выда-</w:t>
            </w:r>
            <w:r>
              <w:br/>
            </w:r>
            <w:r>
              <w:rPr>
                <w:rFonts w:ascii="Times New Roman"/>
                <w:b w:val="false"/>
                <w:i w:val="false"/>
                <w:color w:val="000000"/>
                <w:sz w:val="20"/>
              </w:rPr>
              <w:t>
</w:t>
            </w:r>
            <w:r>
              <w:rPr>
                <w:rFonts w:ascii="Times New Roman"/>
                <w:b w:val="false"/>
                <w:i w:val="false"/>
                <w:color w:val="000000"/>
                <w:sz w:val="20"/>
              </w:rPr>
              <w:t>чи, №№ ведо-</w:t>
            </w:r>
            <w:r>
              <w:br/>
            </w:r>
            <w:r>
              <w:rPr>
                <w:rFonts w:ascii="Times New Roman"/>
                <w:b w:val="false"/>
                <w:i w:val="false"/>
                <w:color w:val="000000"/>
                <w:sz w:val="20"/>
              </w:rPr>
              <w:t>
</w:t>
            </w:r>
            <w:r>
              <w:rPr>
                <w:rFonts w:ascii="Times New Roman"/>
                <w:b w:val="false"/>
                <w:i w:val="false"/>
                <w:color w:val="000000"/>
                <w:sz w:val="20"/>
              </w:rPr>
              <w:t>мостей ком-</w:t>
            </w:r>
            <w:r>
              <w:br/>
            </w:r>
            <w:r>
              <w:rPr>
                <w:rFonts w:ascii="Times New Roman"/>
                <w:b w:val="false"/>
                <w:i w:val="false"/>
                <w:color w:val="000000"/>
                <w:sz w:val="20"/>
              </w:rPr>
              <w:t>
</w:t>
            </w:r>
            <w:r>
              <w:rPr>
                <w:rFonts w:ascii="Times New Roman"/>
                <w:b w:val="false"/>
                <w:i w:val="false"/>
                <w:color w:val="000000"/>
                <w:sz w:val="20"/>
              </w:rPr>
              <w:t>плек-</w:t>
            </w:r>
            <w:r>
              <w:br/>
            </w:r>
            <w:r>
              <w:rPr>
                <w:rFonts w:ascii="Times New Roman"/>
                <w:b w:val="false"/>
                <w:i w:val="false"/>
                <w:color w:val="000000"/>
                <w:sz w:val="20"/>
              </w:rPr>
              <w:t>
</w:t>
            </w:r>
            <w:r>
              <w:rPr>
                <w:rFonts w:ascii="Times New Roman"/>
                <w:b w:val="false"/>
                <w:i w:val="false"/>
                <w:color w:val="000000"/>
                <w:sz w:val="20"/>
              </w:rPr>
              <w:t>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w:t>
            </w:r>
            <w:r>
              <w:br/>
            </w:r>
            <w:r>
              <w:rPr>
                <w:rFonts w:ascii="Times New Roman"/>
                <w:b w:val="false"/>
                <w:i w:val="false"/>
                <w:color w:val="000000"/>
                <w:sz w:val="20"/>
              </w:rPr>
              <w:t>
</w:t>
            </w:r>
            <w:r>
              <w:rPr>
                <w:rFonts w:ascii="Times New Roman"/>
                <w:b w:val="false"/>
                <w:i w:val="false"/>
                <w:color w:val="000000"/>
                <w:sz w:val="20"/>
              </w:rPr>
              <w:t>ботанные драгоценные камни по контрактам, актам выдачи,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w:t>
            </w:r>
            <w:r>
              <w:br/>
            </w:r>
            <w:r>
              <w:rPr>
                <w:rFonts w:ascii="Times New Roman"/>
                <w:b w:val="false"/>
                <w:i w:val="false"/>
                <w:color w:val="000000"/>
                <w:sz w:val="20"/>
              </w:rPr>
              <w:t>
</w:t>
            </w:r>
            <w:r>
              <w:rPr>
                <w:rFonts w:ascii="Times New Roman"/>
                <w:b w:val="false"/>
                <w:i w:val="false"/>
                <w:color w:val="000000"/>
                <w:sz w:val="20"/>
              </w:rPr>
              <w:t>ботанные драгоценные камни, исполь-</w:t>
            </w:r>
            <w:r>
              <w:br/>
            </w:r>
            <w:r>
              <w:rPr>
                <w:rFonts w:ascii="Times New Roman"/>
                <w:b w:val="false"/>
                <w:i w:val="false"/>
                <w:color w:val="000000"/>
                <w:sz w:val="20"/>
              </w:rPr>
              <w:t>
</w:t>
            </w:r>
            <w:r>
              <w:rPr>
                <w:rFonts w:ascii="Times New Roman"/>
                <w:b w:val="false"/>
                <w:i w:val="false"/>
                <w:color w:val="000000"/>
                <w:sz w:val="20"/>
              </w:rPr>
              <w:t>зованные для изго-</w:t>
            </w:r>
            <w:r>
              <w:br/>
            </w:r>
            <w:r>
              <w:rPr>
                <w:rFonts w:ascii="Times New Roman"/>
                <w:b w:val="false"/>
                <w:i w:val="false"/>
                <w:color w:val="000000"/>
                <w:sz w:val="20"/>
              </w:rPr>
              <w:t>
</w:t>
            </w:r>
            <w:r>
              <w:rPr>
                <w:rFonts w:ascii="Times New Roman"/>
                <w:b w:val="false"/>
                <w:i w:val="false"/>
                <w:color w:val="000000"/>
                <w:sz w:val="20"/>
              </w:rPr>
              <w:t>товления обработанных драгоценных камней для реализации на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w:t>
            </w:r>
            <w:r>
              <w:br/>
            </w:r>
            <w:r>
              <w:rPr>
                <w:rFonts w:ascii="Times New Roman"/>
                <w:b w:val="false"/>
                <w:i w:val="false"/>
                <w:color w:val="000000"/>
                <w:sz w:val="20"/>
              </w:rPr>
              <w:t>
</w:t>
            </w:r>
            <w:r>
              <w:rPr>
                <w:rFonts w:ascii="Times New Roman"/>
                <w:b w:val="false"/>
                <w:i w:val="false"/>
                <w:color w:val="000000"/>
                <w:sz w:val="20"/>
              </w:rPr>
              <w:t>ботанные драгоценные камни, использо-</w:t>
            </w:r>
            <w:r>
              <w:br/>
            </w:r>
            <w:r>
              <w:rPr>
                <w:rFonts w:ascii="Times New Roman"/>
                <w:b w:val="false"/>
                <w:i w:val="false"/>
                <w:color w:val="000000"/>
                <w:sz w:val="20"/>
              </w:rPr>
              <w:t>
</w:t>
            </w:r>
            <w:r>
              <w:rPr>
                <w:rFonts w:ascii="Times New Roman"/>
                <w:b w:val="false"/>
                <w:i w:val="false"/>
                <w:color w:val="000000"/>
                <w:sz w:val="20"/>
              </w:rPr>
              <w:t>ванные для изготов-</w:t>
            </w:r>
            <w:r>
              <w:br/>
            </w:r>
            <w:r>
              <w:rPr>
                <w:rFonts w:ascii="Times New Roman"/>
                <w:b w:val="false"/>
                <w:i w:val="false"/>
                <w:color w:val="000000"/>
                <w:sz w:val="20"/>
              </w:rPr>
              <w:t>
</w:t>
            </w:r>
            <w:r>
              <w:rPr>
                <w:rFonts w:ascii="Times New Roman"/>
                <w:b w:val="false"/>
                <w:i w:val="false"/>
                <w:color w:val="000000"/>
                <w:sz w:val="20"/>
              </w:rPr>
              <w:t>ления об-</w:t>
            </w:r>
            <w:r>
              <w:br/>
            </w:r>
            <w:r>
              <w:rPr>
                <w:rFonts w:ascii="Times New Roman"/>
                <w:b w:val="false"/>
                <w:i w:val="false"/>
                <w:color w:val="000000"/>
                <w:sz w:val="20"/>
              </w:rPr>
              <w:t>
</w:t>
            </w:r>
            <w:r>
              <w:rPr>
                <w:rFonts w:ascii="Times New Roman"/>
                <w:b w:val="false"/>
                <w:i w:val="false"/>
                <w:color w:val="000000"/>
                <w:sz w:val="20"/>
              </w:rPr>
              <w:t>работанных драгоценных камней для реализации на внутреннем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w:t>
            </w:r>
            <w:r>
              <w:br/>
            </w:r>
            <w:r>
              <w:rPr>
                <w:rFonts w:ascii="Times New Roman"/>
                <w:b w:val="false"/>
                <w:i w:val="false"/>
                <w:color w:val="000000"/>
                <w:sz w:val="20"/>
              </w:rPr>
              <w:t>
</w:t>
            </w:r>
            <w:r>
              <w:rPr>
                <w:rFonts w:ascii="Times New Roman"/>
                <w:b w:val="false"/>
                <w:i w:val="false"/>
                <w:color w:val="000000"/>
                <w:sz w:val="20"/>
              </w:rPr>
              <w:t>ботанные драгоценные камни, проданные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w:t>
            </w:r>
            <w:r>
              <w:br/>
            </w:r>
            <w:r>
              <w:rPr>
                <w:rFonts w:ascii="Times New Roman"/>
                <w:b w:val="false"/>
                <w:i w:val="false"/>
                <w:color w:val="000000"/>
                <w:sz w:val="20"/>
              </w:rPr>
              <w:t>
</w:t>
            </w:r>
            <w:r>
              <w:rPr>
                <w:rFonts w:ascii="Times New Roman"/>
                <w:b w:val="false"/>
                <w:i w:val="false"/>
                <w:color w:val="000000"/>
                <w:sz w:val="20"/>
              </w:rPr>
              <w:t>ные драгоценные камни, вывезенные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w:t>
            </w:r>
            <w:r>
              <w:br/>
            </w:r>
            <w:r>
              <w:rPr>
                <w:rFonts w:ascii="Times New Roman"/>
                <w:b w:val="false"/>
                <w:i w:val="false"/>
                <w:color w:val="000000"/>
                <w:sz w:val="20"/>
              </w:rPr>
              <w:t>
</w:t>
            </w:r>
            <w:r>
              <w:rPr>
                <w:rFonts w:ascii="Times New Roman"/>
                <w:b w:val="false"/>
                <w:i w:val="false"/>
                <w:color w:val="000000"/>
                <w:sz w:val="20"/>
              </w:rPr>
              <w:t>ные драгоценные камни, заявляемые к вывозу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необра-</w:t>
            </w:r>
            <w:r>
              <w:br/>
            </w:r>
            <w:r>
              <w:rPr>
                <w:rFonts w:ascii="Times New Roman"/>
                <w:b w:val="false"/>
                <w:i w:val="false"/>
                <w:color w:val="000000"/>
                <w:sz w:val="20"/>
              </w:rPr>
              <w:t>
</w:t>
            </w:r>
            <w:r>
              <w:rPr>
                <w:rFonts w:ascii="Times New Roman"/>
                <w:b w:val="false"/>
                <w:i w:val="false"/>
                <w:color w:val="000000"/>
                <w:sz w:val="20"/>
              </w:rPr>
              <w:t>ботанных</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камней на</w:t>
            </w:r>
            <w:r>
              <w:br/>
            </w:r>
            <w:r>
              <w:rPr>
                <w:rFonts w:ascii="Times New Roman"/>
                <w:b w:val="false"/>
                <w:i w:val="false"/>
                <w:color w:val="000000"/>
                <w:sz w:val="20"/>
              </w:rPr>
              <w:t>
</w:t>
            </w:r>
            <w:r>
              <w:rPr>
                <w:rFonts w:ascii="Times New Roman"/>
                <w:b w:val="false"/>
                <w:i w:val="false"/>
                <w:color w:val="000000"/>
                <w:sz w:val="20"/>
              </w:rPr>
              <w:t>складе или</w:t>
            </w:r>
            <w:r>
              <w:br/>
            </w:r>
            <w:r>
              <w:rPr>
                <w:rFonts w:ascii="Times New Roman"/>
                <w:b w:val="false"/>
                <w:i w:val="false"/>
                <w:color w:val="000000"/>
                <w:sz w:val="20"/>
              </w:rPr>
              <w:t>
</w:t>
            </w:r>
            <w:r>
              <w:rPr>
                <w:rFonts w:ascii="Times New Roman"/>
                <w:b w:val="false"/>
                <w:i w:val="false"/>
                <w:color w:val="000000"/>
                <w:sz w:val="20"/>
              </w:rPr>
              <w:t>производстве</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предприятия</w:t>
      </w:r>
      <w:r>
        <w:br/>
      </w:r>
      <w:r>
        <w:rPr>
          <w:rFonts w:ascii="Times New Roman"/>
          <w:b w:val="false"/>
          <w:i w:val="false"/>
          <w:color w:val="000000"/>
          <w:sz w:val="28"/>
        </w:rPr>
        <w:t>
      Главный</w:t>
      </w:r>
      <w:r>
        <w:br/>
      </w:r>
      <w:r>
        <w:rPr>
          <w:rFonts w:ascii="Times New Roman"/>
          <w:b w:val="false"/>
          <w:i w:val="false"/>
          <w:color w:val="000000"/>
          <w:sz w:val="28"/>
        </w:rPr>
        <w:t>
      бухгалтер</w:t>
      </w:r>
      <w:r>
        <w:br/>
      </w:r>
      <w:r>
        <w:rPr>
          <w:rFonts w:ascii="Times New Roman"/>
          <w:b w:val="false"/>
          <w:i w:val="false"/>
          <w:color w:val="000000"/>
          <w:sz w:val="28"/>
        </w:rPr>
        <w:t>
             М.П.</w:t>
      </w:r>
    </w:p>
    <w:bookmarkStart w:name="z120" w:id="2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25"/>
    <w:bookmarkStart w:name="z121" w:id="26"/>
    <w:p>
      <w:pPr>
        <w:spacing w:after="0"/>
        <w:ind w:left="0"/>
        <w:jc w:val="left"/>
      </w:pPr>
      <w:r>
        <w:rPr>
          <w:rFonts w:ascii="Times New Roman"/>
          <w:b/>
          <w:i w:val="false"/>
          <w:color w:val="000000"/>
        </w:rPr>
        <w:t xml:space="preserve"> 
Справка</w:t>
      </w:r>
      <w:r>
        <w:br/>
      </w:r>
      <w:r>
        <w:rPr>
          <w:rFonts w:ascii="Times New Roman"/>
          <w:b/>
          <w:i w:val="false"/>
          <w:color w:val="000000"/>
        </w:rPr>
        <w:t>
об использовании необработанных драгоценных</w:t>
      </w:r>
      <w:r>
        <w:br/>
      </w:r>
      <w:r>
        <w:rPr>
          <w:rFonts w:ascii="Times New Roman"/>
          <w:b/>
          <w:i w:val="false"/>
          <w:color w:val="000000"/>
        </w:rPr>
        <w:t>
камней для изготовления драгоценных камней на экспорт</w:t>
      </w:r>
      <w:r>
        <w:br/>
      </w:r>
      <w:r>
        <w:rPr>
          <w:rFonts w:ascii="Times New Roman"/>
          <w:b/>
          <w:i w:val="false"/>
          <w:color w:val="000000"/>
        </w:rPr>
        <w:t>
(внутренний рынок) по контракту №_________________</w:t>
      </w:r>
      <w:r>
        <w:br/>
      </w:r>
      <w:r>
        <w:rPr>
          <w:rFonts w:ascii="Times New Roman"/>
          <w:b/>
          <w:i w:val="false"/>
          <w:color w:val="000000"/>
        </w:rPr>
        <w:t>
от "____"_____________20 г.</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65"/>
        <w:gridCol w:w="1882"/>
        <w:gridCol w:w="1171"/>
        <w:gridCol w:w="1659"/>
        <w:gridCol w:w="1212"/>
        <w:gridCol w:w="1679"/>
        <w:gridCol w:w="1009"/>
        <w:gridCol w:w="1090"/>
        <w:gridCol w:w="1049"/>
        <w:gridCol w:w="1029"/>
        <w:gridCol w:w="1456"/>
        <w:gridCol w:w="1763"/>
      </w:tblGrid>
      <w:tr>
        <w:trPr>
          <w:trHeight w:val="855"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контрактов и актов выдачи необработан-</w:t>
            </w:r>
            <w:r>
              <w:br/>
            </w:r>
            <w:r>
              <w:rPr>
                <w:rFonts w:ascii="Times New Roman"/>
                <w:b w:val="false"/>
                <w:i w:val="false"/>
                <w:color w:val="000000"/>
                <w:sz w:val="20"/>
              </w:rPr>
              <w:t>
</w:t>
            </w:r>
            <w:r>
              <w:rPr>
                <w:rFonts w:ascii="Times New Roman"/>
                <w:b w:val="false"/>
                <w:i w:val="false"/>
                <w:color w:val="000000"/>
                <w:sz w:val="20"/>
              </w:rPr>
              <w:t>ных драгоценных камней</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необра-</w:t>
            </w:r>
            <w:r>
              <w:br/>
            </w:r>
            <w:r>
              <w:rPr>
                <w:rFonts w:ascii="Times New Roman"/>
                <w:b w:val="false"/>
                <w:i w:val="false"/>
                <w:color w:val="000000"/>
                <w:sz w:val="20"/>
              </w:rPr>
              <w:t>
</w:t>
            </w:r>
            <w:r>
              <w:rPr>
                <w:rFonts w:ascii="Times New Roman"/>
                <w:b w:val="false"/>
                <w:i w:val="false"/>
                <w:color w:val="000000"/>
                <w:sz w:val="20"/>
              </w:rPr>
              <w:t>ботанных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драгоценные камни по контрактам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драгоценные камни, соответствующие вывозимым драгоценным камням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Вывозимые драгоценные камни</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ход год-</w:t>
            </w:r>
            <w:r>
              <w:br/>
            </w:r>
            <w:r>
              <w:rPr>
                <w:rFonts w:ascii="Times New Roman"/>
                <w:b w:val="false"/>
                <w:i w:val="false"/>
                <w:color w:val="000000"/>
                <w:sz w:val="20"/>
              </w:rPr>
              <w:t>
</w:t>
            </w:r>
            <w:r>
              <w:rPr>
                <w:rFonts w:ascii="Times New Roman"/>
                <w:b w:val="false"/>
                <w:i w:val="false"/>
                <w:color w:val="000000"/>
                <w:sz w:val="20"/>
              </w:rPr>
              <w:t>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необработанных драгоценных камней (производство и на складе)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c>
          <w:tcPr>
            <w:tcW w:w="0" w:type="auto"/>
            <w:vMerge/>
            <w:tcBorders>
              <w:top w:val="nil"/>
              <w:left w:val="single" w:color="cfcfcf" w:sz="5"/>
              <w:bottom w:val="single" w:color="cfcfcf" w:sz="5"/>
              <w:right w:val="single" w:color="cfcfcf" w:sz="5"/>
            </w:tcBorders>
          </w:tcP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w:t>
            </w:r>
            <w:r>
              <w:br/>
            </w:r>
            <w:r>
              <w:rPr>
                <w:rFonts w:ascii="Times New Roman"/>
                <w:b w:val="false"/>
                <w:i w:val="false"/>
                <w:color w:val="000000"/>
                <w:sz w:val="20"/>
              </w:rPr>
              <w:t>
</w:t>
            </w:r>
            <w:r>
              <w:rPr>
                <w:rFonts w:ascii="Times New Roman"/>
                <w:b w:val="false"/>
                <w:i w:val="false"/>
                <w:color w:val="000000"/>
                <w:sz w:val="20"/>
              </w:rPr>
              <w:t>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предприятия</w:t>
      </w:r>
      <w:r>
        <w:br/>
      </w:r>
      <w:r>
        <w:rPr>
          <w:rFonts w:ascii="Times New Roman"/>
          <w:b w:val="false"/>
          <w:i w:val="false"/>
          <w:color w:val="000000"/>
          <w:sz w:val="28"/>
        </w:rPr>
        <w:t xml:space="preserve">
      М.П. </w:t>
      </w:r>
    </w:p>
    <w:bookmarkStart w:name="z122" w:id="2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27"/>
    <w:bookmarkStart w:name="z123" w:id="28"/>
    <w:p>
      <w:pPr>
        <w:spacing w:after="0"/>
        <w:ind w:left="0"/>
        <w:jc w:val="left"/>
      </w:pPr>
      <w:r>
        <w:rPr>
          <w:rFonts w:ascii="Times New Roman"/>
          <w:b/>
          <w:i w:val="false"/>
          <w:color w:val="000000"/>
        </w:rPr>
        <w:t xml:space="preserve"> 
Справка</w:t>
      </w:r>
      <w:r>
        <w:br/>
      </w:r>
      <w:r>
        <w:rPr>
          <w:rFonts w:ascii="Times New Roman"/>
          <w:b/>
          <w:i w:val="false"/>
          <w:color w:val="000000"/>
        </w:rPr>
        <w:t>
об использовании алмазного сырья массой 10,80 карат и более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639"/>
        <w:gridCol w:w="2114"/>
        <w:gridCol w:w="1224"/>
        <w:gridCol w:w="1283"/>
        <w:gridCol w:w="1166"/>
        <w:gridCol w:w="1721"/>
        <w:gridCol w:w="1065"/>
        <w:gridCol w:w="1085"/>
        <w:gridCol w:w="1759"/>
        <w:gridCol w:w="1225"/>
        <w:gridCol w:w="2255"/>
        <w:gridCol w:w="1899"/>
        <w:gridCol w:w="1918"/>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контракта, акта выдачи, ведомости комплек-</w:t>
            </w:r>
            <w:r>
              <w:br/>
            </w:r>
            <w:r>
              <w:rPr>
                <w:rFonts w:ascii="Times New Roman"/>
                <w:b w:val="false"/>
                <w:i w:val="false"/>
                <w:color w:val="000000"/>
                <w:sz w:val="20"/>
              </w:rPr>
              <w:t>
</w:t>
            </w:r>
            <w:r>
              <w:rPr>
                <w:rFonts w:ascii="Times New Roman"/>
                <w:b w:val="false"/>
                <w:i w:val="false"/>
                <w:color w:val="000000"/>
                <w:sz w:val="20"/>
              </w:rPr>
              <w:t>тации</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алмазного сырья (цвет, дефектность)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соответствующее бриллиантам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бриллианты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кристалла (кар.)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кристалла (кар.)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w:t>
            </w:r>
          </w:p>
          <w:p>
            <w:pPr>
              <w:spacing w:after="20"/>
              <w:ind w:left="20"/>
              <w:jc w:val="both"/>
            </w:pPr>
            <w:r>
              <w:rPr>
                <w:rFonts w:ascii="Times New Roman"/>
                <w:b w:val="false"/>
                <w:i w:val="false"/>
                <w:color w:val="000000"/>
                <w:sz w:val="20"/>
              </w:rPr>
              <w:t>США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огран-ки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 (цвет, дефектность, группа)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учетная / установленная (со скидками, надбавками) за 1 кар. (в долларах США)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учетная / установлен-</w:t>
            </w:r>
            <w:r>
              <w:br/>
            </w:r>
            <w:r>
              <w:rPr>
                <w:rFonts w:ascii="Times New Roman"/>
                <w:b w:val="false"/>
                <w:i w:val="false"/>
                <w:color w:val="000000"/>
                <w:sz w:val="20"/>
              </w:rPr>
              <w:t>
</w:t>
            </w:r>
            <w:r>
              <w:rPr>
                <w:rFonts w:ascii="Times New Roman"/>
                <w:b w:val="false"/>
                <w:i w:val="false"/>
                <w:color w:val="000000"/>
                <w:sz w:val="20"/>
              </w:rPr>
              <w:t>ная (со скидками, надбавками) (в долларах США)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 в долларах США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итог: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необходимо подвести итог по количеству, массе, учетной и контрактной стоимости бриллиантов массой свыше 6.00 карат.</w:t>
      </w:r>
      <w:r>
        <w:br/>
      </w:r>
      <w:r>
        <w:rPr>
          <w:rFonts w:ascii="Times New Roman"/>
          <w:b w:val="false"/>
          <w:i w:val="false"/>
          <w:color w:val="000000"/>
          <w:sz w:val="28"/>
        </w:rPr>
        <w:t>
      - В случае, если использована часть кристалла, то в графе 4, 5 указываются первоначальная масса и стоимость кристалла, в графе 4.1 масса использованной части кристалла и в этой же графе со звездочкой (*) указывается масса неиспользованной части кристалла.</w:t>
      </w:r>
      <w:r>
        <w:br/>
      </w:r>
      <w:r>
        <w:rPr>
          <w:rFonts w:ascii="Times New Roman"/>
          <w:b w:val="false"/>
          <w:i w:val="false"/>
          <w:color w:val="000000"/>
          <w:sz w:val="28"/>
        </w:rPr>
        <w:t>
      - В случае, если часть кристалла была обработана ранее, то в графе 4, 5 указываются первоначальная масса и стоимость кристалла, в графе 4.1 масса ранее использованной части с решеткой (#) и масса использованной части по текущей отгрузке бриллиантов.</w:t>
      </w:r>
      <w:r>
        <w:br/>
      </w:r>
      <w:r>
        <w:rPr>
          <w:rFonts w:ascii="Times New Roman"/>
          <w:b w:val="false"/>
          <w:i w:val="false"/>
          <w:color w:val="000000"/>
          <w:sz w:val="28"/>
        </w:rPr>
        <w:t>
      - В случае, если остатки по сырьевому контракту использованы на технологические нужды, необходимо отразить это в примечании с указанием документов, подтверждающих списание сырья.</w:t>
      </w:r>
      <w:r>
        <w:br/>
      </w:r>
      <w:r>
        <w:rPr>
          <w:rFonts w:ascii="Times New Roman"/>
          <w:b w:val="false"/>
          <w:i w:val="false"/>
          <w:color w:val="000000"/>
          <w:sz w:val="28"/>
        </w:rPr>
        <w:t>
      - При заполнении графы 9 допустимо объединение полученных бриллиантов средних, мелких размеров.</w:t>
      </w:r>
    </w:p>
    <w:bookmarkEnd w:id="29"/>
    <w:p>
      <w:pPr>
        <w:spacing w:after="0"/>
        <w:ind w:left="0"/>
        <w:jc w:val="both"/>
      </w:pPr>
      <w:r>
        <w:rPr>
          <w:rFonts w:ascii="Times New Roman"/>
          <w:b w:val="false"/>
          <w:i w:val="false"/>
          <w:color w:val="000000"/>
          <w:sz w:val="28"/>
        </w:rPr>
        <w:t>Руководитель предприятия</w:t>
      </w:r>
      <w:r>
        <w:br/>
      </w:r>
      <w:r>
        <w:rPr>
          <w:rFonts w:ascii="Times New Roman"/>
          <w:b w:val="false"/>
          <w:i w:val="false"/>
          <w:color w:val="000000"/>
          <w:sz w:val="28"/>
        </w:rPr>
        <w:t>
      М.П.</w:t>
      </w:r>
    </w:p>
    <w:bookmarkStart w:name="z125" w:id="3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из стран, </w:t>
      </w:r>
      <w:r>
        <w:br/>
      </w:r>
      <w:r>
        <w:rPr>
          <w:rFonts w:ascii="Times New Roman"/>
          <w:b w:val="false"/>
          <w:i w:val="false"/>
          <w:color w:val="000000"/>
          <w:sz w:val="28"/>
        </w:rPr>
        <w:t xml:space="preserve">
не входящих в Таможенный союз, </w:t>
      </w:r>
      <w:r>
        <w:br/>
      </w:r>
      <w:r>
        <w:rPr>
          <w:rFonts w:ascii="Times New Roman"/>
          <w:b w:val="false"/>
          <w:i w:val="false"/>
          <w:color w:val="000000"/>
          <w:sz w:val="28"/>
        </w:rPr>
        <w:t xml:space="preserve">
и вывоза с территории Республики </w:t>
      </w:r>
      <w:r>
        <w:br/>
      </w:r>
      <w:r>
        <w:rPr>
          <w:rFonts w:ascii="Times New Roman"/>
          <w:b w:val="false"/>
          <w:i w:val="false"/>
          <w:color w:val="000000"/>
          <w:sz w:val="28"/>
        </w:rPr>
        <w:t>
Казахстан в эти страны драгоценных</w:t>
      </w:r>
      <w:r>
        <w:br/>
      </w:r>
      <w:r>
        <w:rPr>
          <w:rFonts w:ascii="Times New Roman"/>
          <w:b w:val="false"/>
          <w:i w:val="false"/>
          <w:color w:val="000000"/>
          <w:sz w:val="28"/>
        </w:rPr>
        <w:t xml:space="preserve">
камней, ювелирных изделий из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xml:space="preserve">
драгоценных камней        </w:t>
      </w:r>
    </w:p>
    <w:bookmarkEnd w:id="30"/>
    <w:bookmarkStart w:name="z126" w:id="31"/>
    <w:p>
      <w:pPr>
        <w:spacing w:after="0"/>
        <w:ind w:left="0"/>
        <w:jc w:val="left"/>
      </w:pPr>
      <w:r>
        <w:rPr>
          <w:rFonts w:ascii="Times New Roman"/>
          <w:b/>
          <w:i w:val="false"/>
          <w:color w:val="000000"/>
        </w:rPr>
        <w:t xml:space="preserve"> 
Справка</w:t>
      </w:r>
      <w:r>
        <w:br/>
      </w:r>
      <w:r>
        <w:rPr>
          <w:rFonts w:ascii="Times New Roman"/>
          <w:b/>
          <w:i w:val="false"/>
          <w:color w:val="000000"/>
        </w:rPr>
        <w:t>
об использовании драгоценных камней в изделиях</w:t>
      </w:r>
      <w:r>
        <w:br/>
      </w:r>
      <w:r>
        <w:rPr>
          <w:rFonts w:ascii="Times New Roman"/>
          <w:b/>
          <w:i w:val="false"/>
          <w:color w:val="000000"/>
        </w:rPr>
        <w:t>
производственно-технического назначения к экспортному</w:t>
      </w:r>
      <w:r>
        <w:br/>
      </w:r>
      <w:r>
        <w:rPr>
          <w:rFonts w:ascii="Times New Roman"/>
          <w:b/>
          <w:i w:val="false"/>
          <w:color w:val="000000"/>
        </w:rPr>
        <w:t>
контракту № ___ от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573"/>
        <w:gridCol w:w="949"/>
        <w:gridCol w:w="1528"/>
        <w:gridCol w:w="1127"/>
        <w:gridCol w:w="1840"/>
        <w:gridCol w:w="1150"/>
        <w:gridCol w:w="2063"/>
        <w:gridCol w:w="1150"/>
        <w:gridCol w:w="1730"/>
        <w:gridCol w:w="1284"/>
        <w:gridCol w:w="1842"/>
      </w:tblGrid>
      <w:tr>
        <w:trPr>
          <w:trHeight w:val="114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сырьевых документов, продавец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камни по контрактам, актам выдачи,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камни, использованные в изделиях производственно-технического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производственно-технического назначения, заявленные к вывозу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использованные драгоценные камни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драгоценных камней на складе или производстве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шт.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долларах США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долларах США</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Обработка на собственном производстве.</w:t>
      </w:r>
    </w:p>
    <w:p>
      <w:pPr>
        <w:spacing w:after="0"/>
        <w:ind w:left="0"/>
        <w:jc w:val="both"/>
      </w:pPr>
      <w:r>
        <w:rPr>
          <w:rFonts w:ascii="Times New Roman"/>
          <w:b w:val="false"/>
          <w:i w:val="false"/>
          <w:color w:val="000000"/>
          <w:sz w:val="28"/>
        </w:rPr>
        <w:t>      Генеральный директор</w:t>
      </w:r>
      <w:r>
        <w:br/>
      </w: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М.П.</w:t>
      </w:r>
    </w:p>
    <w:bookmarkStart w:name="z127" w:id="3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2012 года № 1479</w:t>
      </w:r>
    </w:p>
    <w:bookmarkEnd w:id="32"/>
    <w:bookmarkStart w:name="z128" w:id="33"/>
    <w:p>
      <w:pPr>
        <w:spacing w:after="0"/>
        <w:ind w:left="0"/>
        <w:jc w:val="left"/>
      </w:pPr>
      <w:r>
        <w:rPr>
          <w:rFonts w:ascii="Times New Roman"/>
          <w:b/>
          <w:i w:val="false"/>
          <w:color w:val="000000"/>
        </w:rPr>
        <w:t xml:space="preserve"> 
Правила</w:t>
      </w:r>
      <w:r>
        <w:br/>
      </w:r>
      <w:r>
        <w:rPr>
          <w:rFonts w:ascii="Times New Roman"/>
          <w:b/>
          <w:i w:val="false"/>
          <w:color w:val="000000"/>
        </w:rPr>
        <w:t>
ввоза на территорию Республики Казахстан и вывоза</w:t>
      </w:r>
      <w:r>
        <w:br/>
      </w:r>
      <w:r>
        <w:rPr>
          <w:rFonts w:ascii="Times New Roman"/>
          <w:b/>
          <w:i w:val="false"/>
          <w:color w:val="000000"/>
        </w:rPr>
        <w:t>
с территории Республики Казахстан необработанных природных</w:t>
      </w:r>
      <w:r>
        <w:br/>
      </w:r>
      <w:r>
        <w:rPr>
          <w:rFonts w:ascii="Times New Roman"/>
          <w:b/>
          <w:i w:val="false"/>
          <w:color w:val="000000"/>
        </w:rPr>
        <w:t>
алмазов с учетом схемы сертификации Кимберлийского процесса</w:t>
      </w:r>
    </w:p>
    <w:bookmarkEnd w:id="33"/>
    <w:bookmarkStart w:name="z129" w:id="34"/>
    <w:p>
      <w:pPr>
        <w:spacing w:after="0"/>
        <w:ind w:left="0"/>
        <w:jc w:val="left"/>
      </w:pPr>
      <w:r>
        <w:rPr>
          <w:rFonts w:ascii="Times New Roman"/>
          <w:b/>
          <w:i w:val="false"/>
          <w:color w:val="000000"/>
        </w:rPr>
        <w:t xml:space="preserve"> 
1. Общие положения</w:t>
      </w:r>
    </w:p>
    <w:bookmarkEnd w:id="34"/>
    <w:bookmarkStart w:name="z130" w:id="35"/>
    <w:p>
      <w:pPr>
        <w:spacing w:after="0"/>
        <w:ind w:left="0"/>
        <w:jc w:val="both"/>
      </w:pPr>
      <w:r>
        <w:rPr>
          <w:rFonts w:ascii="Times New Roman"/>
          <w:b w:val="false"/>
          <w:i w:val="false"/>
          <w:color w:val="000000"/>
          <w:sz w:val="28"/>
        </w:rPr>
        <w:t>
      1. Настоящие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(далее - Правила) разработаны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драгоценных камней и сырьевых товаров, содержащих драгоценные металлы (далее – Положение), утвержденным Решением Межгосударственного Совета ЕврАзЭС (высшего органа таможенного союза) «О едином нетарифном регулировании таможенного союза Республики Беларусь, Республики Казахстан и Российской Федерации» от 27 ноября 2009 года № 19.</w:t>
      </w:r>
      <w:r>
        <w:br/>
      </w:r>
      <w:r>
        <w:rPr>
          <w:rFonts w:ascii="Times New Roman"/>
          <w:b w:val="false"/>
          <w:i w:val="false"/>
          <w:color w:val="000000"/>
          <w:sz w:val="28"/>
        </w:rPr>
        <w:t>
</w:t>
      </w:r>
      <w:r>
        <w:rPr>
          <w:rFonts w:ascii="Times New Roman"/>
          <w:b w:val="false"/>
          <w:i w:val="false"/>
          <w:color w:val="000000"/>
          <w:sz w:val="28"/>
        </w:rPr>
        <w:t>
      2. Требования настоящих Правил не распространяются на контроль при трансфертном ценообразовании, осуществляемый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Ввоз и вывоз необработанных природных алмазов допускаются только из стран-участников Кимберлийского процесса.</w:t>
      </w:r>
      <w:r>
        <w:br/>
      </w:r>
      <w:r>
        <w:rPr>
          <w:rFonts w:ascii="Times New Roman"/>
          <w:b w:val="false"/>
          <w:i w:val="false"/>
          <w:color w:val="000000"/>
          <w:sz w:val="28"/>
        </w:rPr>
        <w:t>
</w:t>
      </w:r>
      <w:r>
        <w:rPr>
          <w:rFonts w:ascii="Times New Roman"/>
          <w:b w:val="false"/>
          <w:i w:val="false"/>
          <w:color w:val="000000"/>
          <w:sz w:val="28"/>
        </w:rPr>
        <w:t>
      4. Ввоз и вывоз необработанных природных алмазов осуществляются в контейнерах (в опломбированных сейф-пакетах), защищенных от вскрытия.</w:t>
      </w:r>
      <w:r>
        <w:br/>
      </w:r>
      <w:r>
        <w:rPr>
          <w:rFonts w:ascii="Times New Roman"/>
          <w:b w:val="false"/>
          <w:i w:val="false"/>
          <w:color w:val="000000"/>
          <w:sz w:val="28"/>
        </w:rPr>
        <w:t>
</w:t>
      </w:r>
      <w:r>
        <w:rPr>
          <w:rFonts w:ascii="Times New Roman"/>
          <w:b w:val="false"/>
          <w:i w:val="false"/>
          <w:color w:val="000000"/>
          <w:sz w:val="28"/>
        </w:rPr>
        <w:t>
      5. Обмен информацией с секретариатом Кимберлийского процесса осуществляется путем электронного сообщения.</w:t>
      </w:r>
      <w:r>
        <w:br/>
      </w:r>
      <w:r>
        <w:rPr>
          <w:rFonts w:ascii="Times New Roman"/>
          <w:b w:val="false"/>
          <w:i w:val="false"/>
          <w:color w:val="000000"/>
          <w:sz w:val="28"/>
        </w:rPr>
        <w:t>
</w:t>
      </w:r>
      <w:r>
        <w:rPr>
          <w:rFonts w:ascii="Times New Roman"/>
          <w:b w:val="false"/>
          <w:i w:val="false"/>
          <w:color w:val="000000"/>
          <w:sz w:val="28"/>
        </w:rPr>
        <w:t>
      6.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необработанные природные алмазы – алмазы необработанные или просто распиленные, расколотые или с нанесенным рундистом (коды ТН ВЭД ТС 7102 10 000 0, 7102 21 000 0, 7102 31 000 0);</w:t>
      </w:r>
      <w:r>
        <w:br/>
      </w:r>
      <w:r>
        <w:rPr>
          <w:rFonts w:ascii="Times New Roman"/>
          <w:b w:val="false"/>
          <w:i w:val="false"/>
          <w:color w:val="000000"/>
          <w:sz w:val="28"/>
        </w:rPr>
        <w:t>
</w:t>
      </w:r>
      <w:r>
        <w:rPr>
          <w:rFonts w:ascii="Times New Roman"/>
          <w:b w:val="false"/>
          <w:i w:val="false"/>
          <w:color w:val="000000"/>
          <w:sz w:val="28"/>
        </w:rPr>
        <w:t>
      2) уполномоченный орган – Комитет технического регулирования и метрологии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уполномоченная организация</w:t>
      </w:r>
      <w:r>
        <w:rPr>
          <w:rFonts w:ascii="Times New Roman"/>
          <w:b w:val="false"/>
          <w:i w:val="false"/>
          <w:color w:val="000000"/>
          <w:sz w:val="28"/>
        </w:rPr>
        <w:t xml:space="preserve"> – организация, определяемая Правительством Республики Казахстан для проведения экспертизы необработанных природных алмазов с учетом схемы сертификации Кимберлийского процесса;</w:t>
      </w:r>
      <w:r>
        <w:br/>
      </w:r>
      <w:r>
        <w:rPr>
          <w:rFonts w:ascii="Times New Roman"/>
          <w:b w:val="false"/>
          <w:i w:val="false"/>
          <w:color w:val="000000"/>
          <w:sz w:val="28"/>
        </w:rPr>
        <w:t>
</w:t>
      </w:r>
      <w:r>
        <w:rPr>
          <w:rFonts w:ascii="Times New Roman"/>
          <w:b w:val="false"/>
          <w:i w:val="false"/>
          <w:color w:val="000000"/>
          <w:sz w:val="28"/>
        </w:rPr>
        <w:t>
      4) государственный контролер - представитель уполномоченного органа, осуществляющий государственный контроль необработанных природных алмазов на специализированных либо определенных уполномоченным органом в сфере таможенного дела Республики Казахстан таможенных постах и осуществляющий ведение реестра выданных актов государственного контроля через веб-портал «электронное правительство» www.egov.kz;</w:t>
      </w:r>
      <w:r>
        <w:br/>
      </w:r>
      <w:r>
        <w:rPr>
          <w:rFonts w:ascii="Times New Roman"/>
          <w:b w:val="false"/>
          <w:i w:val="false"/>
          <w:color w:val="000000"/>
          <w:sz w:val="28"/>
        </w:rPr>
        <w:t>
</w:t>
      </w:r>
      <w:r>
        <w:rPr>
          <w:rFonts w:ascii="Times New Roman"/>
          <w:b w:val="false"/>
          <w:i w:val="false"/>
          <w:color w:val="000000"/>
          <w:sz w:val="28"/>
        </w:rPr>
        <w:t>
      5) государственный контроль за необработанными природными алмазами – контроль, осуществляемый уполномоченным органом, включающий в себя:</w:t>
      </w:r>
      <w:r>
        <w:br/>
      </w:r>
      <w:r>
        <w:rPr>
          <w:rFonts w:ascii="Times New Roman"/>
          <w:b w:val="false"/>
          <w:i w:val="false"/>
          <w:color w:val="000000"/>
          <w:sz w:val="28"/>
        </w:rPr>
        <w:t>
</w:t>
      </w:r>
      <w:r>
        <w:rPr>
          <w:rFonts w:ascii="Times New Roman"/>
          <w:b w:val="false"/>
          <w:i w:val="false"/>
          <w:color w:val="000000"/>
          <w:sz w:val="28"/>
        </w:rPr>
        <w:t>
      контроль за качеством сортировки и оценки необработанных природных алмазов при их добыче;</w:t>
      </w:r>
      <w:r>
        <w:br/>
      </w:r>
      <w:r>
        <w:rPr>
          <w:rFonts w:ascii="Times New Roman"/>
          <w:b w:val="false"/>
          <w:i w:val="false"/>
          <w:color w:val="000000"/>
          <w:sz w:val="28"/>
        </w:rPr>
        <w:t>
</w:t>
      </w:r>
      <w:r>
        <w:rPr>
          <w:rFonts w:ascii="Times New Roman"/>
          <w:b w:val="false"/>
          <w:i w:val="false"/>
          <w:color w:val="000000"/>
          <w:sz w:val="28"/>
        </w:rPr>
        <w:t>
      контроль за правильностью определения классификационных признаков необработанных природных алмазов, определяемых в процессе экспертизы (идентификации);</w:t>
      </w:r>
      <w:r>
        <w:br/>
      </w:r>
      <w:r>
        <w:rPr>
          <w:rFonts w:ascii="Times New Roman"/>
          <w:b w:val="false"/>
          <w:i w:val="false"/>
          <w:color w:val="000000"/>
          <w:sz w:val="28"/>
        </w:rPr>
        <w:t>
</w:t>
      </w:r>
      <w:r>
        <w:rPr>
          <w:rFonts w:ascii="Times New Roman"/>
          <w:b w:val="false"/>
          <w:i w:val="false"/>
          <w:color w:val="000000"/>
          <w:sz w:val="28"/>
        </w:rPr>
        <w:t>
      контроль обязательного предложения партии необработанных природных алмазов, предназначенной для экспорта субъектами производства бриллиантов, для реализации на внутреннем рынке в течение 10 рабочих дней;</w:t>
      </w:r>
      <w:r>
        <w:br/>
      </w:r>
      <w:r>
        <w:rPr>
          <w:rFonts w:ascii="Times New Roman"/>
          <w:b w:val="false"/>
          <w:i w:val="false"/>
          <w:color w:val="000000"/>
          <w:sz w:val="28"/>
        </w:rPr>
        <w:t>
</w:t>
      </w:r>
      <w:r>
        <w:rPr>
          <w:rFonts w:ascii="Times New Roman"/>
          <w:b w:val="false"/>
          <w:i w:val="false"/>
          <w:color w:val="000000"/>
          <w:sz w:val="28"/>
        </w:rPr>
        <w:t>
      проверку происхождения необработанных природных алмазов и законности владения ими;</w:t>
      </w:r>
      <w:r>
        <w:br/>
      </w:r>
      <w:r>
        <w:rPr>
          <w:rFonts w:ascii="Times New Roman"/>
          <w:b w:val="false"/>
          <w:i w:val="false"/>
          <w:color w:val="000000"/>
          <w:sz w:val="28"/>
        </w:rPr>
        <w:t>
</w:t>
      </w:r>
      <w:r>
        <w:rPr>
          <w:rFonts w:ascii="Times New Roman"/>
          <w:b w:val="false"/>
          <w:i w:val="false"/>
          <w:color w:val="000000"/>
          <w:sz w:val="28"/>
        </w:rPr>
        <w:t>
      контроль за наличием сертификатов вывоза необработанных природных алмазов государства-экспортера (сертификат Кимберлийского процесса) при ввозе необработанных природных алмазов в целях реализации Международной схемы сертификации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учет сделок с необработанными природными алмазами на внутреннем рынке;</w:t>
      </w:r>
      <w:r>
        <w:br/>
      </w:r>
      <w:r>
        <w:rPr>
          <w:rFonts w:ascii="Times New Roman"/>
          <w:b w:val="false"/>
          <w:i w:val="false"/>
          <w:color w:val="000000"/>
          <w:sz w:val="28"/>
        </w:rPr>
        <w:t>
</w:t>
      </w:r>
      <w:r>
        <w:rPr>
          <w:rFonts w:ascii="Times New Roman"/>
          <w:b w:val="false"/>
          <w:i w:val="false"/>
          <w:color w:val="000000"/>
          <w:sz w:val="28"/>
        </w:rPr>
        <w:t>
      6) экспертиза необработанных природных алмазов – определение уполномоченной организацией качественно-цветовых, количественных и стоимостных характеристик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7) сертификат Кимберлийского процесса – документ </w:t>
      </w:r>
      <w:r>
        <w:rPr>
          <w:rFonts w:ascii="Times New Roman"/>
          <w:b w:val="false"/>
          <w:i w:val="false"/>
          <w:color w:val="000000"/>
          <w:sz w:val="28"/>
        </w:rPr>
        <w:t>установленной</w:t>
      </w:r>
      <w:r>
        <w:rPr>
          <w:rFonts w:ascii="Times New Roman"/>
          <w:b w:val="false"/>
          <w:i w:val="false"/>
          <w:color w:val="000000"/>
          <w:sz w:val="28"/>
        </w:rPr>
        <w:t xml:space="preserve"> формы, который идентифицирует партию необработанных природных алмазов как соответствующую требованиям схемы сертификации;</w:t>
      </w:r>
      <w:r>
        <w:br/>
      </w:r>
      <w:r>
        <w:rPr>
          <w:rFonts w:ascii="Times New Roman"/>
          <w:b w:val="false"/>
          <w:i w:val="false"/>
          <w:color w:val="000000"/>
          <w:sz w:val="28"/>
        </w:rPr>
        <w:t>
</w:t>
      </w:r>
      <w:r>
        <w:rPr>
          <w:rFonts w:ascii="Times New Roman"/>
          <w:b w:val="false"/>
          <w:i w:val="false"/>
          <w:color w:val="000000"/>
          <w:sz w:val="28"/>
        </w:rPr>
        <w:t>
      8) конфликтные алмазы – алмазы, добытые на территории ведения военных действий, деньги от продажи которых идут на финансирование региональных конфликтов и международных террористических группировок;</w:t>
      </w:r>
      <w:r>
        <w:br/>
      </w:r>
      <w:r>
        <w:rPr>
          <w:rFonts w:ascii="Times New Roman"/>
          <w:b w:val="false"/>
          <w:i w:val="false"/>
          <w:color w:val="000000"/>
          <w:sz w:val="28"/>
        </w:rPr>
        <w:t>
</w:t>
      </w:r>
      <w:r>
        <w:rPr>
          <w:rFonts w:ascii="Times New Roman"/>
          <w:b w:val="false"/>
          <w:i w:val="false"/>
          <w:color w:val="000000"/>
          <w:sz w:val="28"/>
        </w:rPr>
        <w:t>
      9) участник Кимберлийского процесса – участник сообщества стран-добытчиков и стран-потребителей алмазов, целью которого является исключение из алмазного товарооборота конфликтных алмазов;</w:t>
      </w:r>
      <w:r>
        <w:br/>
      </w:r>
      <w:r>
        <w:rPr>
          <w:rFonts w:ascii="Times New Roman"/>
          <w:b w:val="false"/>
          <w:i w:val="false"/>
          <w:color w:val="000000"/>
          <w:sz w:val="28"/>
        </w:rPr>
        <w:t>
</w:t>
      </w:r>
      <w:r>
        <w:rPr>
          <w:rFonts w:ascii="Times New Roman"/>
          <w:b w:val="false"/>
          <w:i w:val="false"/>
          <w:color w:val="000000"/>
          <w:sz w:val="28"/>
        </w:rPr>
        <w:t>
      10) специальный учет – ведение уполномоченным органом реестра юридических лиц (за исключением Национального Банка Республики Казахстан) и индивидуальных предпринимателей, осуществляющих операции с необработанными природными алмазами, не предполагающее взимания сбора за их внесение в реестр. Порядок ведения специального учета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11) заявитель – субъекты добычи природных алмазов, производства бриллиантов, продукции и изделий из необработанных природных алмазов, а также юридические лица, имеющие право осуществлять операции с необработанными природными алмазами и состоящие на специальном учете уполномоченного органа, по договорам комиссии и агентским соглашениям с вышеуказанными субъектами;</w:t>
      </w:r>
      <w:r>
        <w:br/>
      </w:r>
      <w:r>
        <w:rPr>
          <w:rFonts w:ascii="Times New Roman"/>
          <w:b w:val="false"/>
          <w:i w:val="false"/>
          <w:color w:val="000000"/>
          <w:sz w:val="28"/>
        </w:rPr>
        <w:t>
</w:t>
      </w:r>
      <w:r>
        <w:rPr>
          <w:rFonts w:ascii="Times New Roman"/>
          <w:b w:val="false"/>
          <w:i w:val="false"/>
          <w:color w:val="000000"/>
          <w:sz w:val="28"/>
        </w:rPr>
        <w:t>
      12) субъекты добычи природных алмазов – организации, осуществляющие добычу природных алмазов на территории государства-члена Таможенного союза, резидентами которой данные организации являются;</w:t>
      </w:r>
      <w:r>
        <w:br/>
      </w:r>
      <w:r>
        <w:rPr>
          <w:rFonts w:ascii="Times New Roman"/>
          <w:b w:val="false"/>
          <w:i w:val="false"/>
          <w:color w:val="000000"/>
          <w:sz w:val="28"/>
        </w:rPr>
        <w:t>
</w:t>
      </w:r>
      <w:r>
        <w:rPr>
          <w:rFonts w:ascii="Times New Roman"/>
          <w:b w:val="false"/>
          <w:i w:val="false"/>
          <w:color w:val="000000"/>
          <w:sz w:val="28"/>
        </w:rPr>
        <w:t>
      13) субъекты производства бриллиантов – организации и индивидуальные предприниматели, имеющие право осуществлять огранку необработанных природных алмазов в целях изготовления бриллиантов на территории государства - члена Таможенного союза, резидентами которого они являются;</w:t>
      </w:r>
      <w:r>
        <w:br/>
      </w:r>
      <w:r>
        <w:rPr>
          <w:rFonts w:ascii="Times New Roman"/>
          <w:b w:val="false"/>
          <w:i w:val="false"/>
          <w:color w:val="000000"/>
          <w:sz w:val="28"/>
        </w:rPr>
        <w:t>
</w:t>
      </w:r>
      <w:r>
        <w:rPr>
          <w:rFonts w:ascii="Times New Roman"/>
          <w:b w:val="false"/>
          <w:i w:val="false"/>
          <w:color w:val="000000"/>
          <w:sz w:val="28"/>
        </w:rPr>
        <w:t>
      14) субъекты производства продукции и изделий из необработанных природных алмазов – организации и индивидуальные предприниматели, имеющие право осуществлять обработку или использование необработанных природных алмазов в целях изготовления продукции производственно - технического назначения, а также бытовых и ювелирных изделий, на территории государства-члена Таможенного союза, резидентами которого они являются.</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5"/>
    <w:bookmarkStart w:name="z156" w:id="36"/>
    <w:p>
      <w:pPr>
        <w:spacing w:after="0"/>
        <w:ind w:left="0"/>
        <w:jc w:val="left"/>
      </w:pPr>
      <w:r>
        <w:rPr>
          <w:rFonts w:ascii="Times New Roman"/>
          <w:b/>
          <w:i w:val="false"/>
          <w:color w:val="000000"/>
        </w:rPr>
        <w:t xml:space="preserve"> 
2. Порядок ввоза на территорию Республики</w:t>
      </w:r>
      <w:r>
        <w:br/>
      </w:r>
      <w:r>
        <w:rPr>
          <w:rFonts w:ascii="Times New Roman"/>
          <w:b/>
          <w:i w:val="false"/>
          <w:color w:val="000000"/>
        </w:rPr>
        <w:t>
Казахстан необработанных природных алмазов</w:t>
      </w:r>
    </w:p>
    <w:bookmarkEnd w:id="36"/>
    <w:bookmarkStart w:name="z157" w:id="37"/>
    <w:p>
      <w:pPr>
        <w:spacing w:after="0"/>
        <w:ind w:left="0"/>
        <w:jc w:val="both"/>
      </w:pPr>
      <w:r>
        <w:rPr>
          <w:rFonts w:ascii="Times New Roman"/>
          <w:b w:val="false"/>
          <w:i w:val="false"/>
          <w:color w:val="000000"/>
          <w:sz w:val="28"/>
        </w:rPr>
        <w:t>
      7. При ввозе на территорию Республики Казахстан из стран, не входящих в Таможенный союз (далее – ввоз), необработанных природных алмазов до совершения таможенных операций, связанных с таможенным декларированием и таможенной очисткой товаров, заявитель проходит процедуру государственного контроля за необработанными природными алмазами, за исключением ввоза необработанных природных алмазов для совершения операций по переработке, в соответствии с заявленной таможенной процедурой, указанной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В процессе государственного контроля заявитель проходит экспертизу (идентификацию) необработанных природных алмазов в уполномоченной организации.</w:t>
      </w:r>
      <w:r>
        <w:br/>
      </w:r>
      <w:r>
        <w:rPr>
          <w:rFonts w:ascii="Times New Roman"/>
          <w:b w:val="false"/>
          <w:i w:val="false"/>
          <w:color w:val="000000"/>
          <w:sz w:val="28"/>
        </w:rPr>
        <w:t>
</w:t>
      </w:r>
      <w:r>
        <w:rPr>
          <w:rFonts w:ascii="Times New Roman"/>
          <w:b w:val="false"/>
          <w:i w:val="false"/>
          <w:color w:val="000000"/>
          <w:sz w:val="28"/>
        </w:rPr>
        <w:t>
      При прохождении экспертизы не требуется представление дополнительных документов, кроме предусмотренных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пункта 11 Правил. </w:t>
      </w:r>
      <w:r>
        <w:br/>
      </w:r>
      <w:r>
        <w:rPr>
          <w:rFonts w:ascii="Times New Roman"/>
          <w:b w:val="false"/>
          <w:i w:val="false"/>
          <w:color w:val="000000"/>
          <w:sz w:val="28"/>
        </w:rPr>
        <w:t>
</w:t>
      </w:r>
      <w:r>
        <w:rPr>
          <w:rFonts w:ascii="Times New Roman"/>
          <w:b w:val="false"/>
          <w:i w:val="false"/>
          <w:color w:val="000000"/>
          <w:sz w:val="28"/>
        </w:rPr>
        <w:t>
      9. Для проведения экспертизы (идентификации) необработанных природных алмазов уполномоченная организация отбирает пробы заявленных необработанных природных алмазов для исследований.</w:t>
      </w:r>
      <w:r>
        <w:br/>
      </w:r>
      <w:r>
        <w:rPr>
          <w:rFonts w:ascii="Times New Roman"/>
          <w:b w:val="false"/>
          <w:i w:val="false"/>
          <w:color w:val="000000"/>
          <w:sz w:val="28"/>
        </w:rPr>
        <w:t>
</w:t>
      </w:r>
      <w:r>
        <w:rPr>
          <w:rFonts w:ascii="Times New Roman"/>
          <w:b w:val="false"/>
          <w:i w:val="false"/>
          <w:color w:val="000000"/>
          <w:sz w:val="28"/>
        </w:rPr>
        <w:t>
      10. Экспертиза ввозимых необработанных природных алмазов проводится в течение трех рабочих дней. По итогам экспертизы (идентификации) составляется экспертное заключение в трех экземплярах. Первый и второй экземпляры вручаются заявителю. Первый экземпляр предназначается для представления государственному контролеру. Третий экземпляр остается в уполномоченной организации.</w:t>
      </w:r>
      <w:r>
        <w:br/>
      </w:r>
      <w:r>
        <w:rPr>
          <w:rFonts w:ascii="Times New Roman"/>
          <w:b w:val="false"/>
          <w:i w:val="false"/>
          <w:color w:val="000000"/>
          <w:sz w:val="28"/>
        </w:rPr>
        <w:t>
</w:t>
      </w:r>
      <w:r>
        <w:rPr>
          <w:rFonts w:ascii="Times New Roman"/>
          <w:b w:val="false"/>
          <w:i w:val="false"/>
          <w:color w:val="000000"/>
          <w:sz w:val="28"/>
        </w:rPr>
        <w:t>
      11. Для прохождения государственного контроля заявитель представляет государственному контролеру:</w:t>
      </w:r>
      <w:r>
        <w:br/>
      </w:r>
      <w:r>
        <w:rPr>
          <w:rFonts w:ascii="Times New Roman"/>
          <w:b w:val="false"/>
          <w:i w:val="false"/>
          <w:color w:val="000000"/>
          <w:sz w:val="28"/>
        </w:rPr>
        <w:t>
</w:t>
      </w:r>
      <w:r>
        <w:rPr>
          <w:rFonts w:ascii="Times New Roman"/>
          <w:b w:val="false"/>
          <w:i w:val="false"/>
          <w:color w:val="000000"/>
          <w:sz w:val="28"/>
        </w:rPr>
        <w:t>
      1) письмо-заявку с указанием реквизитов организации и перечень прилагаемых документов, необходимых для осуществления государственного контроля;</w:t>
      </w:r>
      <w:r>
        <w:br/>
      </w:r>
      <w:r>
        <w:rPr>
          <w:rFonts w:ascii="Times New Roman"/>
          <w:b w:val="false"/>
          <w:i w:val="false"/>
          <w:color w:val="000000"/>
          <w:sz w:val="28"/>
        </w:rPr>
        <w:t>
</w:t>
      </w:r>
      <w:r>
        <w:rPr>
          <w:rFonts w:ascii="Times New Roman"/>
          <w:b w:val="false"/>
          <w:i w:val="false"/>
          <w:color w:val="000000"/>
          <w:sz w:val="28"/>
        </w:rPr>
        <w:t>
      2) копию контракта (договора, соглашения), на основании которого осуществляется ввоз необработанных природных алмазов на русском языке, в случае, если контракт (договор, соглашение) на русском языке отсутствует, то к копии контракта (договора, соглашения) прилагается скрепленный и заверенный заявителем перевод (с указанием должности и даты, подписью и печатью заявителя);</w:t>
      </w:r>
      <w:r>
        <w:br/>
      </w:r>
      <w:r>
        <w:rPr>
          <w:rFonts w:ascii="Times New Roman"/>
          <w:b w:val="false"/>
          <w:i w:val="false"/>
          <w:color w:val="000000"/>
          <w:sz w:val="28"/>
        </w:rPr>
        <w:t>
</w:t>
      </w:r>
      <w:r>
        <w:rPr>
          <w:rFonts w:ascii="Times New Roman"/>
          <w:b w:val="false"/>
          <w:i w:val="false"/>
          <w:color w:val="000000"/>
          <w:sz w:val="28"/>
        </w:rPr>
        <w:t>
      3) спецификацию на необработанные природные алмазы;</w:t>
      </w:r>
      <w:r>
        <w:br/>
      </w:r>
      <w:r>
        <w:rPr>
          <w:rFonts w:ascii="Times New Roman"/>
          <w:b w:val="false"/>
          <w:i w:val="false"/>
          <w:color w:val="000000"/>
          <w:sz w:val="28"/>
        </w:rPr>
        <w:t>
</w:t>
      </w:r>
      <w:r>
        <w:rPr>
          <w:rFonts w:ascii="Times New Roman"/>
          <w:b w:val="false"/>
          <w:i w:val="false"/>
          <w:color w:val="000000"/>
          <w:sz w:val="28"/>
        </w:rPr>
        <w:t>
      4) сертификат вывоза необработанных природных алмазов государства-экспортера (сертификат Кимберлийского процесса);</w:t>
      </w:r>
      <w:r>
        <w:br/>
      </w:r>
      <w:r>
        <w:rPr>
          <w:rFonts w:ascii="Times New Roman"/>
          <w:b w:val="false"/>
          <w:i w:val="false"/>
          <w:color w:val="000000"/>
          <w:sz w:val="28"/>
        </w:rPr>
        <w:t>
</w:t>
      </w:r>
      <w:r>
        <w:rPr>
          <w:rFonts w:ascii="Times New Roman"/>
          <w:b w:val="false"/>
          <w:i w:val="false"/>
          <w:color w:val="000000"/>
          <w:sz w:val="28"/>
        </w:rPr>
        <w:t>
      5) доверенность организации, удостоверяющую личность ответственного представителя и предоставляющую ему право на представление документов и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6) экспертное заключение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12. Государственный контролер проверяет достоверность сведений, содержащихся в документах, указанных в </w:t>
      </w:r>
      <w:r>
        <w:rPr>
          <w:rFonts w:ascii="Times New Roman"/>
          <w:b w:val="false"/>
          <w:i w:val="false"/>
          <w:color w:val="000000"/>
          <w:sz w:val="28"/>
        </w:rPr>
        <w:t>пункте 11</w:t>
      </w:r>
      <w:r>
        <w:rPr>
          <w:rFonts w:ascii="Times New Roman"/>
          <w:b w:val="false"/>
          <w:i w:val="false"/>
          <w:color w:val="000000"/>
          <w:sz w:val="28"/>
        </w:rPr>
        <w:t xml:space="preserve"> Правил, регистрацию специального учета, после проверки оформляет акт государственного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Положению (далее – акт).</w:t>
      </w:r>
      <w:r>
        <w:br/>
      </w:r>
      <w:r>
        <w:rPr>
          <w:rFonts w:ascii="Times New Roman"/>
          <w:b w:val="false"/>
          <w:i w:val="false"/>
          <w:color w:val="000000"/>
          <w:sz w:val="28"/>
        </w:rPr>
        <w:t>
</w:t>
      </w:r>
      <w:r>
        <w:rPr>
          <w:rFonts w:ascii="Times New Roman"/>
          <w:b w:val="false"/>
          <w:i w:val="false"/>
          <w:color w:val="000000"/>
          <w:sz w:val="28"/>
        </w:rPr>
        <w:t>
      В Акте государственный контролер отражает соответствие/несоответствие предъявленных необработанных природных алмазов данным, указанным в контракте и сопроводительных документах.</w:t>
      </w:r>
      <w:r>
        <w:br/>
      </w:r>
      <w:r>
        <w:rPr>
          <w:rFonts w:ascii="Times New Roman"/>
          <w:b w:val="false"/>
          <w:i w:val="false"/>
          <w:color w:val="000000"/>
          <w:sz w:val="28"/>
        </w:rPr>
        <w:t>
</w:t>
      </w:r>
      <w:r>
        <w:rPr>
          <w:rFonts w:ascii="Times New Roman"/>
          <w:b w:val="false"/>
          <w:i w:val="false"/>
          <w:color w:val="000000"/>
          <w:sz w:val="28"/>
        </w:rPr>
        <w:t>
      При отсутствии несоответствия государственный контролер в указанном разделе Акта делает запись – «товар соответствует предъявленным требованиям».</w:t>
      </w:r>
      <w:r>
        <w:br/>
      </w:r>
      <w:r>
        <w:rPr>
          <w:rFonts w:ascii="Times New Roman"/>
          <w:b w:val="false"/>
          <w:i w:val="false"/>
          <w:color w:val="000000"/>
          <w:sz w:val="28"/>
        </w:rPr>
        <w:t>
</w:t>
      </w:r>
      <w:r>
        <w:rPr>
          <w:rFonts w:ascii="Times New Roman"/>
          <w:b w:val="false"/>
          <w:i w:val="false"/>
          <w:color w:val="000000"/>
          <w:sz w:val="28"/>
        </w:rPr>
        <w:t>
      В случае выявления несоответствия делается запись – «товар не соответствует предъявленным требованиям» и товар подлежит вывозу.</w:t>
      </w:r>
      <w:r>
        <w:br/>
      </w:r>
      <w:r>
        <w:rPr>
          <w:rFonts w:ascii="Times New Roman"/>
          <w:b w:val="false"/>
          <w:i w:val="false"/>
          <w:color w:val="000000"/>
          <w:sz w:val="28"/>
        </w:rPr>
        <w:t>
</w:t>
      </w:r>
      <w:r>
        <w:rPr>
          <w:rFonts w:ascii="Times New Roman"/>
          <w:b w:val="false"/>
          <w:i w:val="false"/>
          <w:color w:val="000000"/>
          <w:sz w:val="28"/>
        </w:rPr>
        <w:t>
      13. Акт оформляется и выдается заявителю в течение одного рабочего дня с момента получения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14. Акт составляется в трех экземплярах: первый и второй экземпляры вручаются заявителю. Первый экземпляр предназначается для представления в таможенный орган. Третий экземпляр остается в уполномоченном органе. Акт подписывается государственным контролером.</w:t>
      </w:r>
      <w:r>
        <w:br/>
      </w:r>
      <w:r>
        <w:rPr>
          <w:rFonts w:ascii="Times New Roman"/>
          <w:b w:val="false"/>
          <w:i w:val="false"/>
          <w:color w:val="000000"/>
          <w:sz w:val="28"/>
        </w:rPr>
        <w:t>
</w:t>
      </w:r>
      <w:r>
        <w:rPr>
          <w:rFonts w:ascii="Times New Roman"/>
          <w:b w:val="false"/>
          <w:i w:val="false"/>
          <w:color w:val="000000"/>
          <w:sz w:val="28"/>
        </w:rPr>
        <w:t>
      Государственный контролер осуществляет ведение реестра выданных актов через веб-портал «электронное правительство»  www.egov.kz.</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После прохождения государственного контроля при ввозе необработанных природных алмазов, заявитель совершает таможенные операции, связанные с таможенным декларированием товаров в соответствии с </w:t>
      </w:r>
      <w:r>
        <w:rPr>
          <w:rFonts w:ascii="Times New Roman"/>
          <w:b w:val="false"/>
          <w:i w:val="false"/>
          <w:color w:val="000000"/>
          <w:sz w:val="28"/>
        </w:rPr>
        <w:t>таможенным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Республики Казахстан.</w:t>
      </w:r>
      <w:r>
        <w:br/>
      </w:r>
      <w:r>
        <w:rPr>
          <w:rFonts w:ascii="Times New Roman"/>
          <w:b w:val="false"/>
          <w:i w:val="false"/>
          <w:color w:val="000000"/>
          <w:sz w:val="28"/>
        </w:rPr>
        <w:t>
</w:t>
      </w:r>
      <w:r>
        <w:rPr>
          <w:rFonts w:ascii="Times New Roman"/>
          <w:b w:val="false"/>
          <w:i w:val="false"/>
          <w:color w:val="000000"/>
          <w:sz w:val="28"/>
        </w:rPr>
        <w:t>
      16. Ввоз на территорию Республики Казахстан из стран, не входящих в Таможенный союз, необработанных природных алмазов для помещения под таможенную процедуру переработки на таможенной территории в порядке и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осуществляется при представлении документов, предусмотренных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Для получения документа об условиях переработки необработанных природных алмазов Заявитель обращается в уполномоченный орган и представляет:</w:t>
      </w:r>
      <w:r>
        <w:br/>
      </w:r>
      <w:r>
        <w:rPr>
          <w:rFonts w:ascii="Times New Roman"/>
          <w:b w:val="false"/>
          <w:i w:val="false"/>
          <w:color w:val="000000"/>
          <w:sz w:val="28"/>
        </w:rPr>
        <w:t>
</w:t>
      </w:r>
      <w:r>
        <w:rPr>
          <w:rFonts w:ascii="Times New Roman"/>
          <w:b w:val="false"/>
          <w:i w:val="false"/>
          <w:color w:val="000000"/>
          <w:sz w:val="28"/>
        </w:rPr>
        <w:t>
      1) документ, подтверждающий постановку организации на специальный учет;</w:t>
      </w:r>
      <w:r>
        <w:br/>
      </w:r>
      <w:r>
        <w:rPr>
          <w:rFonts w:ascii="Times New Roman"/>
          <w:b w:val="false"/>
          <w:i w:val="false"/>
          <w:color w:val="000000"/>
          <w:sz w:val="28"/>
        </w:rPr>
        <w:t>
</w:t>
      </w:r>
      <w:r>
        <w:rPr>
          <w:rFonts w:ascii="Times New Roman"/>
          <w:b w:val="false"/>
          <w:i w:val="false"/>
          <w:color w:val="000000"/>
          <w:sz w:val="28"/>
        </w:rPr>
        <w:t>
      2) копию контракта (договора) на переработку необработанных природных алмазов с прилагаемой к нему спецификацией;</w:t>
      </w:r>
      <w:r>
        <w:br/>
      </w:r>
      <w:r>
        <w:rPr>
          <w:rFonts w:ascii="Times New Roman"/>
          <w:b w:val="false"/>
          <w:i w:val="false"/>
          <w:color w:val="000000"/>
          <w:sz w:val="28"/>
        </w:rPr>
        <w:t>
</w:t>
      </w:r>
      <w:r>
        <w:rPr>
          <w:rFonts w:ascii="Times New Roman"/>
          <w:b w:val="false"/>
          <w:i w:val="false"/>
          <w:color w:val="000000"/>
          <w:sz w:val="28"/>
        </w:rPr>
        <w:t>
      3) расчет прогноза изготовления бриллиантов по размерно-весовым группам по контракту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расчет норм выхода продуктов переработки по контракту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справку об использовании необработанных природных алмазов по контракту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6) справку о пересортировке необработанных природных алмазов в случае пересортировки необработанных природных алмазов,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дополнительно с копиями документов, на основании которых составлена указанная справка;</w:t>
      </w:r>
      <w:r>
        <w:br/>
      </w:r>
      <w:r>
        <w:rPr>
          <w:rFonts w:ascii="Times New Roman"/>
          <w:b w:val="false"/>
          <w:i w:val="false"/>
          <w:color w:val="000000"/>
          <w:sz w:val="28"/>
        </w:rPr>
        <w:t>
</w:t>
      </w:r>
      <w:r>
        <w:rPr>
          <w:rFonts w:ascii="Times New Roman"/>
          <w:b w:val="false"/>
          <w:i w:val="false"/>
          <w:color w:val="000000"/>
          <w:sz w:val="28"/>
        </w:rPr>
        <w:t>
      7) подтверждение о том, что необработанные природные алмазы не добыты в зонах вооруженных конфликтов («конфликтные алмазы»);</w:t>
      </w:r>
      <w:r>
        <w:br/>
      </w:r>
      <w:r>
        <w:rPr>
          <w:rFonts w:ascii="Times New Roman"/>
          <w:b w:val="false"/>
          <w:i w:val="false"/>
          <w:color w:val="000000"/>
          <w:sz w:val="28"/>
        </w:rPr>
        <w:t>
</w:t>
      </w:r>
      <w:r>
        <w:rPr>
          <w:rFonts w:ascii="Times New Roman"/>
          <w:b w:val="false"/>
          <w:i w:val="false"/>
          <w:color w:val="000000"/>
          <w:sz w:val="28"/>
        </w:rPr>
        <w:t>
      8) копии контрактов (договоров) купли-продажи необработанных природных алмазов и документов, подтверждающих переход права собственности в соответствии с условиями контракта (договора);</w:t>
      </w:r>
      <w:r>
        <w:br/>
      </w:r>
      <w:r>
        <w:rPr>
          <w:rFonts w:ascii="Times New Roman"/>
          <w:b w:val="false"/>
          <w:i w:val="false"/>
          <w:color w:val="000000"/>
          <w:sz w:val="28"/>
        </w:rPr>
        <w:t>
</w:t>
      </w:r>
      <w:r>
        <w:rPr>
          <w:rFonts w:ascii="Times New Roman"/>
          <w:b w:val="false"/>
          <w:i w:val="false"/>
          <w:color w:val="000000"/>
          <w:sz w:val="28"/>
        </w:rPr>
        <w:t>
      9) копии уведомлений об учете сделок с необработанными природными алмазами, выданных уполномоченными органами государства-члена Таможенного союза, резидентом которого является Заявитель;</w:t>
      </w:r>
      <w:r>
        <w:br/>
      </w:r>
      <w:r>
        <w:rPr>
          <w:rFonts w:ascii="Times New Roman"/>
          <w:b w:val="false"/>
          <w:i w:val="false"/>
          <w:color w:val="000000"/>
          <w:sz w:val="28"/>
        </w:rPr>
        <w:t>
</w:t>
      </w:r>
      <w:r>
        <w:rPr>
          <w:rFonts w:ascii="Times New Roman"/>
          <w:b w:val="false"/>
          <w:i w:val="false"/>
          <w:color w:val="000000"/>
          <w:sz w:val="28"/>
        </w:rPr>
        <w:t>
      10) перечень ввозимых на переработку необработанных природных алмазов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11) перечень ввозимых продуктов переработки необработанных природных алмазов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По результатам рассмотрения документа об условиях переработки необработанных природных алмазов уполномоченным органом в адрес Заявителя направляются перечни ввозимых на переработку необработанных природных алмазов,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ввозимых продуктов переработки необработанных природных алмазов,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письменным подтверждением об использовании заявителем в своей производственной деятельности необработанных природных алмазов в целях изготовления бриллиантов.</w:t>
      </w:r>
      <w:r>
        <w:br/>
      </w:r>
      <w:r>
        <w:rPr>
          <w:rFonts w:ascii="Times New Roman"/>
          <w:b w:val="false"/>
          <w:i w:val="false"/>
          <w:color w:val="000000"/>
          <w:sz w:val="28"/>
        </w:rPr>
        <w:t>
</w:t>
      </w:r>
      <w:r>
        <w:rPr>
          <w:rFonts w:ascii="Times New Roman"/>
          <w:b w:val="false"/>
          <w:i w:val="false"/>
          <w:color w:val="000000"/>
          <w:sz w:val="28"/>
        </w:rPr>
        <w:t>
      Сроки выдачи документа об условиях переработки необработанных природных алмазов составляют десять рабочих дней со дня подачи заявки.</w:t>
      </w:r>
    </w:p>
    <w:bookmarkEnd w:id="37"/>
    <w:bookmarkStart w:name="z191" w:id="38"/>
    <w:p>
      <w:pPr>
        <w:spacing w:after="0"/>
        <w:ind w:left="0"/>
        <w:jc w:val="left"/>
      </w:pPr>
      <w:r>
        <w:rPr>
          <w:rFonts w:ascii="Times New Roman"/>
          <w:b/>
          <w:i w:val="false"/>
          <w:color w:val="000000"/>
        </w:rPr>
        <w:t xml:space="preserve"> 
3. Порядок вывоза с территории Республики</w:t>
      </w:r>
      <w:r>
        <w:br/>
      </w:r>
      <w:r>
        <w:rPr>
          <w:rFonts w:ascii="Times New Roman"/>
          <w:b/>
          <w:i w:val="false"/>
          <w:color w:val="000000"/>
        </w:rPr>
        <w:t>
Казахстан необработанных природных алмазов</w:t>
      </w:r>
    </w:p>
    <w:bookmarkEnd w:id="38"/>
    <w:bookmarkStart w:name="z192" w:id="39"/>
    <w:p>
      <w:pPr>
        <w:spacing w:after="0"/>
        <w:ind w:left="0"/>
        <w:jc w:val="both"/>
      </w:pPr>
      <w:r>
        <w:rPr>
          <w:rFonts w:ascii="Times New Roman"/>
          <w:b w:val="false"/>
          <w:i w:val="false"/>
          <w:color w:val="000000"/>
          <w:sz w:val="28"/>
        </w:rPr>
        <w:t>
      17. При вывозе с территории Республики Казахстан в страны, не входящие в Таможенный союз (далее - вывоз), необработанных природных алмазов в порядке, установленном настоящими Правилами, заявитель проходит процедуры государственного контроля и экспертизы (идентификации).</w:t>
      </w:r>
      <w:r>
        <w:br/>
      </w:r>
      <w:r>
        <w:rPr>
          <w:rFonts w:ascii="Times New Roman"/>
          <w:b w:val="false"/>
          <w:i w:val="false"/>
          <w:color w:val="000000"/>
          <w:sz w:val="28"/>
        </w:rPr>
        <w:t>
</w:t>
      </w:r>
      <w:r>
        <w:rPr>
          <w:rFonts w:ascii="Times New Roman"/>
          <w:b w:val="false"/>
          <w:i w:val="false"/>
          <w:color w:val="000000"/>
          <w:sz w:val="28"/>
        </w:rPr>
        <w:t>
      18. Заявитель проходит экспертизу (идентификацию) необработанных природных алмазов в уполномоченной организации.</w:t>
      </w:r>
      <w:r>
        <w:br/>
      </w:r>
      <w:r>
        <w:rPr>
          <w:rFonts w:ascii="Times New Roman"/>
          <w:b w:val="false"/>
          <w:i w:val="false"/>
          <w:color w:val="000000"/>
          <w:sz w:val="28"/>
        </w:rPr>
        <w:t>
</w:t>
      </w:r>
      <w:r>
        <w:rPr>
          <w:rFonts w:ascii="Times New Roman"/>
          <w:b w:val="false"/>
          <w:i w:val="false"/>
          <w:color w:val="000000"/>
          <w:sz w:val="28"/>
        </w:rPr>
        <w:t>
      При прохождении экспертизы не требуется представление дополнительных документов, кроме предусмотренных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пункта 21 Правил.</w:t>
      </w:r>
      <w:r>
        <w:br/>
      </w:r>
      <w:r>
        <w:rPr>
          <w:rFonts w:ascii="Times New Roman"/>
          <w:b w:val="false"/>
          <w:i w:val="false"/>
          <w:color w:val="000000"/>
          <w:sz w:val="28"/>
        </w:rPr>
        <w:t>
</w:t>
      </w:r>
      <w:r>
        <w:rPr>
          <w:rFonts w:ascii="Times New Roman"/>
          <w:b w:val="false"/>
          <w:i w:val="false"/>
          <w:color w:val="000000"/>
          <w:sz w:val="28"/>
        </w:rPr>
        <w:t>
      19. Для проведения экспертизы (идентификации) необработанных природных алмазов уполномоченная организация отбирает пробы заявленных необработанных природных алмазов для исследований.</w:t>
      </w:r>
      <w:r>
        <w:br/>
      </w:r>
      <w:r>
        <w:rPr>
          <w:rFonts w:ascii="Times New Roman"/>
          <w:b w:val="false"/>
          <w:i w:val="false"/>
          <w:color w:val="000000"/>
          <w:sz w:val="28"/>
        </w:rPr>
        <w:t>
</w:t>
      </w:r>
      <w:r>
        <w:rPr>
          <w:rFonts w:ascii="Times New Roman"/>
          <w:b w:val="false"/>
          <w:i w:val="false"/>
          <w:color w:val="000000"/>
          <w:sz w:val="28"/>
        </w:rPr>
        <w:t>
      20. Экспертиза вывозимых необработанных природных алмазов проводится в течение трех рабочих дней. По итогам экспертизы (идентификации) составляется экспертное заключение в трех экземплярах. Первый и второй экземпляры вручаются Заявителю. Первый экземпляр предназначается для представления государственному контролеру. Третий экземпляр остается в уполномоченной организации.</w:t>
      </w:r>
      <w:r>
        <w:br/>
      </w:r>
      <w:r>
        <w:rPr>
          <w:rFonts w:ascii="Times New Roman"/>
          <w:b w:val="false"/>
          <w:i w:val="false"/>
          <w:color w:val="000000"/>
          <w:sz w:val="28"/>
        </w:rPr>
        <w:t>
</w:t>
      </w:r>
      <w:r>
        <w:rPr>
          <w:rFonts w:ascii="Times New Roman"/>
          <w:b w:val="false"/>
          <w:i w:val="false"/>
          <w:color w:val="000000"/>
          <w:sz w:val="28"/>
        </w:rPr>
        <w:t>
      21. Для прохождения государственного контроля при вывозе необработанных природных алмазов Заявитель представляет государственному контролеру:</w:t>
      </w:r>
      <w:r>
        <w:br/>
      </w:r>
      <w:r>
        <w:rPr>
          <w:rFonts w:ascii="Times New Roman"/>
          <w:b w:val="false"/>
          <w:i w:val="false"/>
          <w:color w:val="000000"/>
          <w:sz w:val="28"/>
        </w:rPr>
        <w:t>
</w:t>
      </w:r>
      <w:r>
        <w:rPr>
          <w:rFonts w:ascii="Times New Roman"/>
          <w:b w:val="false"/>
          <w:i w:val="false"/>
          <w:color w:val="000000"/>
          <w:sz w:val="28"/>
        </w:rPr>
        <w:t>
      1) письмо-заявку с указанием реквизитов организации и перечень прилагаемых документов, необходимых для осуществления государственного контроля;</w:t>
      </w:r>
      <w:r>
        <w:br/>
      </w:r>
      <w:r>
        <w:rPr>
          <w:rFonts w:ascii="Times New Roman"/>
          <w:b w:val="false"/>
          <w:i w:val="false"/>
          <w:color w:val="000000"/>
          <w:sz w:val="28"/>
        </w:rPr>
        <w:t>
</w:t>
      </w:r>
      <w:r>
        <w:rPr>
          <w:rFonts w:ascii="Times New Roman"/>
          <w:b w:val="false"/>
          <w:i w:val="false"/>
          <w:color w:val="000000"/>
          <w:sz w:val="28"/>
        </w:rPr>
        <w:t>
      2) документ, подтверждающий постановку организации на специальный учет;</w:t>
      </w:r>
      <w:r>
        <w:br/>
      </w:r>
      <w:r>
        <w:rPr>
          <w:rFonts w:ascii="Times New Roman"/>
          <w:b w:val="false"/>
          <w:i w:val="false"/>
          <w:color w:val="000000"/>
          <w:sz w:val="28"/>
        </w:rPr>
        <w:t>
</w:t>
      </w:r>
      <w:r>
        <w:rPr>
          <w:rFonts w:ascii="Times New Roman"/>
          <w:b w:val="false"/>
          <w:i w:val="false"/>
          <w:color w:val="000000"/>
          <w:sz w:val="28"/>
        </w:rPr>
        <w:t>
      3) копию лицензии на экспорт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4) копию контракта (договора, соглашения), на основании которого осуществляется вывоз необработанных природных алмазов на русском языке, в случае, если контракт (договор, соглашение) на русском языке отсутствует, то к копии контракта (договора, соглашения) прилагается скрепленный и заверенный заявителем перевод (с указанием должности и даты, подписью и печатью заявителя);</w:t>
      </w:r>
      <w:r>
        <w:br/>
      </w:r>
      <w:r>
        <w:rPr>
          <w:rFonts w:ascii="Times New Roman"/>
          <w:b w:val="false"/>
          <w:i w:val="false"/>
          <w:color w:val="000000"/>
          <w:sz w:val="28"/>
        </w:rPr>
        <w:t>
</w:t>
      </w:r>
      <w:r>
        <w:rPr>
          <w:rFonts w:ascii="Times New Roman"/>
          <w:b w:val="false"/>
          <w:i w:val="false"/>
          <w:color w:val="000000"/>
          <w:sz w:val="28"/>
        </w:rPr>
        <w:t>
      5) спецификацию на необработанные природные алмазы;</w:t>
      </w:r>
      <w:r>
        <w:br/>
      </w:r>
      <w:r>
        <w:rPr>
          <w:rFonts w:ascii="Times New Roman"/>
          <w:b w:val="false"/>
          <w:i w:val="false"/>
          <w:color w:val="000000"/>
          <w:sz w:val="28"/>
        </w:rPr>
        <w:t>
</w:t>
      </w:r>
      <w:r>
        <w:rPr>
          <w:rFonts w:ascii="Times New Roman"/>
          <w:b w:val="false"/>
          <w:i w:val="false"/>
          <w:color w:val="000000"/>
          <w:sz w:val="28"/>
        </w:rPr>
        <w:t>
      6) расчеты стоимости необработанных природных алмазов, представленные заявителем,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7) копию контрактов (договоров) на закупку необработанных природных алмазов на территории государств–членов Таможенного союза с актами выдачи и спецификациями (ведомостями комплектации), (в том числе в случае вывоза части партии необработанных природных алмазов, приобретенных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8) подтверждение об учете сделок экспортера (приобретение необработанных природных алмазов на внутреннем рынке государств–членов Таможенного союза) по предоставленным контрактам (договорам) на закупку необработанных природных алмазов, выданное в порядке, </w:t>
      </w:r>
      <w:r>
        <w:rPr>
          <w:rFonts w:ascii="Times New Roman"/>
          <w:b w:val="false"/>
          <w:i w:val="false"/>
          <w:color w:val="000000"/>
          <w:sz w:val="28"/>
        </w:rPr>
        <w:t>определенном</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Учет сделок экспортеров ведется уполномоченным органом;</w:t>
      </w:r>
      <w:r>
        <w:br/>
      </w:r>
      <w:r>
        <w:rPr>
          <w:rFonts w:ascii="Times New Roman"/>
          <w:b w:val="false"/>
          <w:i w:val="false"/>
          <w:color w:val="000000"/>
          <w:sz w:val="28"/>
        </w:rPr>
        <w:t>
</w:t>
      </w:r>
      <w:r>
        <w:rPr>
          <w:rFonts w:ascii="Times New Roman"/>
          <w:b w:val="false"/>
          <w:i w:val="false"/>
          <w:color w:val="000000"/>
          <w:sz w:val="28"/>
        </w:rPr>
        <w:t>
      9) общую справку о массе и стоимости вывозимой партии необработанных природных алмазов по каждому сырьевому договору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10) доверенность организации, удостоверяющую личность ответственного представителя и предоставляющую ему право на представление документов и товаров;</w:t>
      </w:r>
      <w:r>
        <w:br/>
      </w:r>
      <w:r>
        <w:rPr>
          <w:rFonts w:ascii="Times New Roman"/>
          <w:b w:val="false"/>
          <w:i w:val="false"/>
          <w:color w:val="000000"/>
          <w:sz w:val="28"/>
        </w:rPr>
        <w:t>
</w:t>
      </w:r>
      <w:r>
        <w:rPr>
          <w:rFonts w:ascii="Times New Roman"/>
          <w:b w:val="false"/>
          <w:i w:val="false"/>
          <w:color w:val="000000"/>
          <w:sz w:val="28"/>
        </w:rPr>
        <w:t>
      11) экспертное заключение уполномоченной организации.</w:t>
      </w:r>
      <w:r>
        <w:br/>
      </w:r>
      <w:r>
        <w:rPr>
          <w:rFonts w:ascii="Times New Roman"/>
          <w:b w:val="false"/>
          <w:i w:val="false"/>
          <w:color w:val="000000"/>
          <w:sz w:val="28"/>
        </w:rPr>
        <w:t>
</w:t>
      </w:r>
      <w:r>
        <w:rPr>
          <w:rFonts w:ascii="Times New Roman"/>
          <w:b w:val="false"/>
          <w:i w:val="false"/>
          <w:color w:val="000000"/>
          <w:sz w:val="28"/>
        </w:rPr>
        <w:t>
      22. Государственный контролер проверяет достоверность сведений, содержащихся в документах,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после проверки оформляет акт государственного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Положению (далее - акт).</w:t>
      </w:r>
      <w:r>
        <w:br/>
      </w:r>
      <w:r>
        <w:rPr>
          <w:rFonts w:ascii="Times New Roman"/>
          <w:b w:val="false"/>
          <w:i w:val="false"/>
          <w:color w:val="000000"/>
          <w:sz w:val="28"/>
        </w:rPr>
        <w:t>
</w:t>
      </w:r>
      <w:r>
        <w:rPr>
          <w:rFonts w:ascii="Times New Roman"/>
          <w:b w:val="false"/>
          <w:i w:val="false"/>
          <w:color w:val="000000"/>
          <w:sz w:val="28"/>
        </w:rPr>
        <w:t>
      В акте государственный контролер отражает:</w:t>
      </w:r>
      <w:r>
        <w:br/>
      </w:r>
      <w:r>
        <w:rPr>
          <w:rFonts w:ascii="Times New Roman"/>
          <w:b w:val="false"/>
          <w:i w:val="false"/>
          <w:color w:val="000000"/>
          <w:sz w:val="28"/>
        </w:rPr>
        <w:t>
</w:t>
      </w:r>
      <w:r>
        <w:rPr>
          <w:rFonts w:ascii="Times New Roman"/>
          <w:b w:val="false"/>
          <w:i w:val="false"/>
          <w:color w:val="000000"/>
          <w:sz w:val="28"/>
        </w:rPr>
        <w:t>
      1) соответствие/несоответствие предъявленных необработанных природных алмазов данным, указанным в контракте и сопроводительных документах;</w:t>
      </w:r>
      <w:r>
        <w:br/>
      </w:r>
      <w:r>
        <w:rPr>
          <w:rFonts w:ascii="Times New Roman"/>
          <w:b w:val="false"/>
          <w:i w:val="false"/>
          <w:color w:val="000000"/>
          <w:sz w:val="28"/>
        </w:rPr>
        <w:t>
</w:t>
      </w:r>
      <w:r>
        <w:rPr>
          <w:rFonts w:ascii="Times New Roman"/>
          <w:b w:val="false"/>
          <w:i w:val="false"/>
          <w:color w:val="000000"/>
          <w:sz w:val="28"/>
        </w:rPr>
        <w:t>
      2) оценку стоимости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3) отсутствие/наличие нарушений требований законодательства Республики Казахстан при совершении сделок с необработанными природными алмазами.</w:t>
      </w:r>
      <w:r>
        <w:br/>
      </w:r>
      <w:r>
        <w:rPr>
          <w:rFonts w:ascii="Times New Roman"/>
          <w:b w:val="false"/>
          <w:i w:val="false"/>
          <w:color w:val="000000"/>
          <w:sz w:val="28"/>
        </w:rPr>
        <w:t>
</w:t>
      </w:r>
      <w:r>
        <w:rPr>
          <w:rFonts w:ascii="Times New Roman"/>
          <w:b w:val="false"/>
          <w:i w:val="false"/>
          <w:color w:val="000000"/>
          <w:sz w:val="28"/>
        </w:rPr>
        <w:t>
      При отсутствии несоответствия государственный контролер в указанном разделе Акта делает запись – «товар соответствует предъявленным требованиям», и Заявитель проходит процедуру таможенного декларирования.</w:t>
      </w:r>
      <w:r>
        <w:br/>
      </w:r>
      <w:r>
        <w:rPr>
          <w:rFonts w:ascii="Times New Roman"/>
          <w:b w:val="false"/>
          <w:i w:val="false"/>
          <w:color w:val="000000"/>
          <w:sz w:val="28"/>
        </w:rPr>
        <w:t>
</w:t>
      </w:r>
      <w:r>
        <w:rPr>
          <w:rFonts w:ascii="Times New Roman"/>
          <w:b w:val="false"/>
          <w:i w:val="false"/>
          <w:color w:val="000000"/>
          <w:sz w:val="28"/>
        </w:rPr>
        <w:t>
      В случае выявления несоответствия делается запись – «товар не соответствует предъявленным требованиям», и предъявленный товар не подлежит вывозу.</w:t>
      </w:r>
      <w:r>
        <w:br/>
      </w:r>
      <w:r>
        <w:rPr>
          <w:rFonts w:ascii="Times New Roman"/>
          <w:b w:val="false"/>
          <w:i w:val="false"/>
          <w:color w:val="000000"/>
          <w:sz w:val="28"/>
        </w:rPr>
        <w:t>
</w:t>
      </w:r>
      <w:r>
        <w:rPr>
          <w:rFonts w:ascii="Times New Roman"/>
          <w:b w:val="false"/>
          <w:i w:val="false"/>
          <w:color w:val="000000"/>
          <w:sz w:val="28"/>
        </w:rPr>
        <w:t>
      23. Акт оформляется и выдается Заявителю в течение одного рабочего дня с момента получения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24. Акт составляется в трех экземплярах: первый и второй экземпляры вручаются заявителю. Первый экземпляр предназначается для представления в таможенный орган. Третий экземпляр остается в уполномоченном органе. Акт подписывается государственным контролером.</w:t>
      </w:r>
      <w:r>
        <w:br/>
      </w:r>
      <w:r>
        <w:rPr>
          <w:rFonts w:ascii="Times New Roman"/>
          <w:b w:val="false"/>
          <w:i w:val="false"/>
          <w:color w:val="000000"/>
          <w:sz w:val="28"/>
        </w:rPr>
        <w:t>
      Государственный контролер осуществляет ведение реестра выданных актов через веб-портал «электронное правительство» www.egov.kz.</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04.11.2014 </w:t>
      </w:r>
      <w:r>
        <w:rPr>
          <w:rFonts w:ascii="Times New Roman"/>
          <w:b w:val="false"/>
          <w:i w:val="false"/>
          <w:color w:val="000000"/>
          <w:sz w:val="28"/>
        </w:rPr>
        <w:t>№ 1170</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В случае отсутствия нарушений законодательства Республики Казахстан при осуществлении государственного контроля государственным контролером одновременно с актом государственного контроля оформляется и выдается сертификат Республики Казахстан с учетом схемы сертификации Кимберлийского процесса (далее – сертификат).</w:t>
      </w:r>
      <w:r>
        <w:br/>
      </w:r>
      <w:r>
        <w:rPr>
          <w:rFonts w:ascii="Times New Roman"/>
          <w:b w:val="false"/>
          <w:i w:val="false"/>
          <w:color w:val="000000"/>
          <w:sz w:val="28"/>
        </w:rPr>
        <w:t>
</w:t>
      </w:r>
      <w:r>
        <w:rPr>
          <w:rFonts w:ascii="Times New Roman"/>
          <w:b w:val="false"/>
          <w:i w:val="false"/>
          <w:color w:val="000000"/>
          <w:sz w:val="28"/>
        </w:rPr>
        <w:t>
      26. Сертификат является обязательным документом для целей таможенного декларирования при вывозе необработанных природных алмазов и действует в течение шестидесяти дней со дня его подписания.</w:t>
      </w:r>
      <w:r>
        <w:br/>
      </w:r>
      <w:r>
        <w:rPr>
          <w:rFonts w:ascii="Times New Roman"/>
          <w:b w:val="false"/>
          <w:i w:val="false"/>
          <w:color w:val="000000"/>
          <w:sz w:val="28"/>
        </w:rPr>
        <w:t>
</w:t>
      </w:r>
      <w:r>
        <w:rPr>
          <w:rFonts w:ascii="Times New Roman"/>
          <w:b w:val="false"/>
          <w:i w:val="false"/>
          <w:color w:val="000000"/>
          <w:sz w:val="28"/>
        </w:rPr>
        <w:t>
      27. Порядок оформления и выдачи сертификата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28. При вывозе необработанных природных алмазов должны быть соблюдены следующие требования:</w:t>
      </w:r>
      <w:r>
        <w:br/>
      </w:r>
      <w:r>
        <w:rPr>
          <w:rFonts w:ascii="Times New Roman"/>
          <w:b w:val="false"/>
          <w:i w:val="false"/>
          <w:color w:val="000000"/>
          <w:sz w:val="28"/>
        </w:rPr>
        <w:t>
</w:t>
      </w:r>
      <w:r>
        <w:rPr>
          <w:rFonts w:ascii="Times New Roman"/>
          <w:b w:val="false"/>
          <w:i w:val="false"/>
          <w:color w:val="000000"/>
          <w:sz w:val="28"/>
        </w:rPr>
        <w:t>
      1) соответствующая партия необработанных природных алмазов не реализована на внутреннем рынке Республики Казахстан в течение 10 рабочих дней со дня ее предложения для продажи.</w:t>
      </w:r>
      <w:r>
        <w:br/>
      </w:r>
      <w:r>
        <w:rPr>
          <w:rFonts w:ascii="Times New Roman"/>
          <w:b w:val="false"/>
          <w:i w:val="false"/>
          <w:color w:val="000000"/>
          <w:sz w:val="28"/>
        </w:rPr>
        <w:t>
</w:t>
      </w:r>
      <w:r>
        <w:rPr>
          <w:rFonts w:ascii="Times New Roman"/>
          <w:b w:val="false"/>
          <w:i w:val="false"/>
          <w:color w:val="000000"/>
          <w:sz w:val="28"/>
        </w:rPr>
        <w:t>
      Предложение о продаже необработанных природных алмазов публикуется на официальном сайте Секретариата Комиссии таможенного союза;</w:t>
      </w:r>
      <w:r>
        <w:br/>
      </w:r>
      <w:r>
        <w:rPr>
          <w:rFonts w:ascii="Times New Roman"/>
          <w:b w:val="false"/>
          <w:i w:val="false"/>
          <w:color w:val="000000"/>
          <w:sz w:val="28"/>
        </w:rPr>
        <w:t>
</w:t>
      </w:r>
      <w:r>
        <w:rPr>
          <w:rFonts w:ascii="Times New Roman"/>
          <w:b w:val="false"/>
          <w:i w:val="false"/>
          <w:color w:val="000000"/>
          <w:sz w:val="28"/>
        </w:rPr>
        <w:t>
      2) цена вывозимой партии, установленная в экспортном контракте, не ниже цены, по которой эта партия предлагалась на внутреннем рынке Республики Казахстан.</w:t>
      </w:r>
      <w:r>
        <w:br/>
      </w:r>
      <w:r>
        <w:rPr>
          <w:rFonts w:ascii="Times New Roman"/>
          <w:b w:val="false"/>
          <w:i w:val="false"/>
          <w:color w:val="000000"/>
          <w:sz w:val="28"/>
        </w:rPr>
        <w:t>
</w:t>
      </w:r>
      <w:r>
        <w:rPr>
          <w:rFonts w:ascii="Times New Roman"/>
          <w:b w:val="false"/>
          <w:i w:val="false"/>
          <w:color w:val="000000"/>
          <w:sz w:val="28"/>
        </w:rPr>
        <w:t>
      Необработанные природные алмазы не могут быть вывезены с территории Республики Казахстан, если их контрактная стоимость, установленная во внешнеторговом договоре, меньше общей стоимости, определяемой государственным контролером в процессе прохождения государственного контроля.</w:t>
      </w:r>
      <w:r>
        <w:br/>
      </w:r>
      <w:r>
        <w:rPr>
          <w:rFonts w:ascii="Times New Roman"/>
          <w:b w:val="false"/>
          <w:i w:val="false"/>
          <w:color w:val="000000"/>
          <w:sz w:val="28"/>
        </w:rPr>
        <w:t>
</w:t>
      </w:r>
      <w:r>
        <w:rPr>
          <w:rFonts w:ascii="Times New Roman"/>
          <w:b w:val="false"/>
          <w:i w:val="false"/>
          <w:color w:val="000000"/>
          <w:sz w:val="28"/>
        </w:rPr>
        <w:t>
      29. Вывоз с территории Республики Казахстан в страны, не входящие в Таможенный союз, необработанных природных алмазов осуществляется в соответствии с таможенным режимом вне таможенной территории при условии обязательного внесения обеспечения уплаты вывозной таможенной пошлины с последующим возвратом ее суммы.</w:t>
      </w:r>
      <w:r>
        <w:br/>
      </w:r>
      <w:r>
        <w:rPr>
          <w:rFonts w:ascii="Times New Roman"/>
          <w:b w:val="false"/>
          <w:i w:val="false"/>
          <w:color w:val="000000"/>
          <w:sz w:val="28"/>
        </w:rPr>
        <w:t>
</w:t>
      </w:r>
      <w:r>
        <w:rPr>
          <w:rFonts w:ascii="Times New Roman"/>
          <w:b w:val="false"/>
          <w:i w:val="false"/>
          <w:color w:val="000000"/>
          <w:sz w:val="28"/>
        </w:rPr>
        <w:t>
      30. Для помещения необработанных природных алмазов под таможенную процедуру переработки вне таможенной территории до производства таможенного декларирования необходимо представление документа об условиях переработки, выдача которого осуществляется аналогично порядку выдачи документа об условиях переработки при их ввозе, предусмотренному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39"/>
    <w:bookmarkStart w:name="z229"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40"/>
    <w:p>
      <w:pPr>
        <w:spacing w:after="0"/>
        <w:ind w:left="0"/>
        <w:jc w:val="both"/>
      </w:pPr>
      <w:r>
        <w:rPr>
          <w:rFonts w:ascii="Times New Roman"/>
          <w:b w:val="false"/>
          <w:i w:val="false"/>
          <w:color w:val="000000"/>
          <w:sz w:val="28"/>
        </w:rPr>
        <w:t>Утверждаю ________________________</w:t>
      </w:r>
      <w:r>
        <w:br/>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заявителя)</w:t>
      </w:r>
      <w:r>
        <w:br/>
      </w:r>
      <w:r>
        <w:rPr>
          <w:rFonts w:ascii="Times New Roman"/>
          <w:b w:val="false"/>
          <w:i w:val="false"/>
          <w:color w:val="000000"/>
          <w:sz w:val="28"/>
        </w:rPr>
        <w:t>
________________________</w:t>
      </w:r>
      <w:r>
        <w:br/>
      </w:r>
      <w:r>
        <w:rPr>
          <w:rFonts w:ascii="Times New Roman"/>
          <w:b w:val="false"/>
          <w:i w:val="false"/>
          <w:color w:val="000000"/>
          <w:sz w:val="28"/>
        </w:rPr>
        <w:t>
(наименование заявителя)</w:t>
      </w:r>
      <w:r>
        <w:br/>
      </w:r>
      <w:r>
        <w:rPr>
          <w:rFonts w:ascii="Times New Roman"/>
          <w:b w:val="false"/>
          <w:i w:val="false"/>
          <w:color w:val="000000"/>
          <w:sz w:val="28"/>
        </w:rPr>
        <w:t>
М.П.       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«____» ____________ 20___г.</w:t>
      </w:r>
      <w:r>
        <w:br/>
      </w:r>
      <w:r>
        <w:rPr>
          <w:rFonts w:ascii="Times New Roman"/>
          <w:b w:val="false"/>
          <w:i w:val="false"/>
          <w:color w:val="000000"/>
          <w:sz w:val="28"/>
        </w:rPr>
        <w:t xml:space="preserve">
(название заявителя) </w:t>
      </w:r>
    </w:p>
    <w:bookmarkStart w:name="z230" w:id="41"/>
    <w:p>
      <w:pPr>
        <w:spacing w:after="0"/>
        <w:ind w:left="0"/>
        <w:jc w:val="left"/>
      </w:pPr>
      <w:r>
        <w:rPr>
          <w:rFonts w:ascii="Times New Roman"/>
          <w:b/>
          <w:i w:val="false"/>
          <w:color w:val="000000"/>
        </w:rPr>
        <w:t xml:space="preserve"> 
Расчет прогноза изготовления бриллиантов по размерно-весовым</w:t>
      </w:r>
      <w:r>
        <w:br/>
      </w:r>
      <w:r>
        <w:rPr>
          <w:rFonts w:ascii="Times New Roman"/>
          <w:b/>
          <w:i w:val="false"/>
          <w:color w:val="000000"/>
        </w:rPr>
        <w:t>
группам по контракту от _______ № _____</w:t>
      </w:r>
    </w:p>
    <w:bookmarkEnd w:id="41"/>
    <w:bookmarkStart w:name="z231" w:id="42"/>
    <w:p>
      <w:pPr>
        <w:spacing w:after="0"/>
        <w:ind w:left="0"/>
        <w:jc w:val="both"/>
      </w:pPr>
      <w:r>
        <w:rPr>
          <w:rFonts w:ascii="Times New Roman"/>
          <w:b w:val="false"/>
          <w:i w:val="false"/>
          <w:color w:val="000000"/>
          <w:sz w:val="28"/>
        </w:rPr>
        <w:t>
Таблица 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32"/>
        <w:gridCol w:w="1152"/>
        <w:gridCol w:w="1866"/>
        <w:gridCol w:w="1376"/>
        <w:gridCol w:w="1420"/>
        <w:gridCol w:w="1621"/>
        <w:gridCol w:w="1354"/>
        <w:gridCol w:w="1398"/>
        <w:gridCol w:w="1489"/>
      </w:tblGrid>
      <w:tr>
        <w:trPr>
          <w:trHeight w:val="225"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 и размерно-</w:t>
            </w:r>
            <w:r>
              <w:br/>
            </w:r>
            <w:r>
              <w:rPr>
                <w:rFonts w:ascii="Times New Roman"/>
                <w:b w:val="false"/>
                <w:i w:val="false"/>
                <w:color w:val="000000"/>
                <w:sz w:val="20"/>
              </w:rPr>
              <w:t>
</w:t>
            </w:r>
            <w:r>
              <w:rPr>
                <w:rFonts w:ascii="Times New Roman"/>
                <w:b w:val="false"/>
                <w:i w:val="false"/>
                <w:color w:val="000000"/>
                <w:sz w:val="20"/>
              </w:rPr>
              <w:t>весовая группа алмазного сырья</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алмаз-</w:t>
            </w:r>
            <w:r>
              <w:br/>
            </w:r>
            <w:r>
              <w:rPr>
                <w:rFonts w:ascii="Times New Roman"/>
                <w:b w:val="false"/>
                <w:i w:val="false"/>
                <w:color w:val="000000"/>
                <w:sz w:val="20"/>
              </w:rPr>
              <w:t>
</w:t>
            </w:r>
            <w:r>
              <w:rPr>
                <w:rFonts w:ascii="Times New Roman"/>
                <w:b w:val="false"/>
                <w:i w:val="false"/>
                <w:color w:val="000000"/>
                <w:sz w:val="20"/>
              </w:rPr>
              <w:t>ного сырья, карат</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Размерно-</w:t>
            </w:r>
            <w:r>
              <w:br/>
            </w:r>
            <w:r>
              <w:rPr>
                <w:rFonts w:ascii="Times New Roman"/>
                <w:b w:val="false"/>
                <w:i w:val="false"/>
                <w:color w:val="000000"/>
                <w:sz w:val="20"/>
              </w:rPr>
              <w:t>
</w:t>
            </w:r>
            <w:r>
              <w:rPr>
                <w:rFonts w:ascii="Times New Roman"/>
                <w:b w:val="false"/>
                <w:i w:val="false"/>
                <w:color w:val="000000"/>
                <w:sz w:val="20"/>
              </w:rPr>
              <w:t>весовая группа брил-</w:t>
            </w:r>
            <w:r>
              <w:br/>
            </w:r>
            <w:r>
              <w:rPr>
                <w:rFonts w:ascii="Times New Roman"/>
                <w:b w:val="false"/>
                <w:i w:val="false"/>
                <w:color w:val="000000"/>
                <w:sz w:val="20"/>
              </w:rPr>
              <w:t>
</w:t>
            </w:r>
            <w:r>
              <w:rPr>
                <w:rFonts w:ascii="Times New Roman"/>
                <w:b w:val="false"/>
                <w:i w:val="false"/>
                <w:color w:val="000000"/>
                <w:sz w:val="20"/>
              </w:rPr>
              <w:t>лиантов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бриллиантов,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массы бриллиантов к алмазному сырью</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мальная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w:t>
            </w:r>
            <w:r>
              <w:rPr>
                <w:rFonts w:ascii="Times New Roman"/>
                <w:b w:val="false"/>
                <w:i w:val="false"/>
                <w:color w:val="000000"/>
                <w:sz w:val="20"/>
              </w:rPr>
              <w:t>мальная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мальная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w:t>
            </w:r>
            <w:r>
              <w:rPr>
                <w:rFonts w:ascii="Times New Roman"/>
                <w:b w:val="false"/>
                <w:i w:val="false"/>
                <w:color w:val="000000"/>
                <w:sz w:val="20"/>
              </w:rPr>
              <w:t>мальная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и &lt;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43"/>
    <w:p>
      <w:pPr>
        <w:spacing w:after="0"/>
        <w:ind w:left="0"/>
        <w:jc w:val="both"/>
      </w:pPr>
      <w:r>
        <w:rPr>
          <w:rFonts w:ascii="Times New Roman"/>
          <w:b w:val="false"/>
          <w:i w:val="false"/>
          <w:color w:val="000000"/>
          <w:sz w:val="28"/>
        </w:rPr>
        <w:t>
Таблица 2</w:t>
      </w:r>
    </w:p>
    <w:bookmarkEnd w:id="43"/>
    <w:bookmarkStart w:name="z233" w:id="44"/>
    <w:p>
      <w:pPr>
        <w:spacing w:after="0"/>
        <w:ind w:left="0"/>
        <w:jc w:val="left"/>
      </w:pPr>
      <w:r>
        <w:rPr>
          <w:rFonts w:ascii="Times New Roman"/>
          <w:b/>
          <w:i w:val="false"/>
          <w:color w:val="000000"/>
        </w:rPr>
        <w:t xml:space="preserve"> 
Итого по рассевам по контракту от _________ № ___</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2850"/>
        <w:gridCol w:w="2959"/>
        <w:gridCol w:w="4433"/>
      </w:tblGrid>
      <w:tr>
        <w:trPr>
          <w:trHeight w:val="225" w:hRule="atLeast"/>
        </w:trPr>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Размерновесовая группа бриллиантов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бриллиантов, карат</w:t>
            </w:r>
          </w:p>
        </w:tc>
      </w:tr>
      <w:tr>
        <w:trPr>
          <w:trHeight w:val="225" w:hRule="atLeast"/>
        </w:trPr>
        <w:tc>
          <w:tcPr>
            <w:tcW w:w="0" w:type="auto"/>
            <w:vMerge/>
            <w:tcBorders>
              <w:top w:val="nil"/>
              <w:left w:val="single" w:color="cfcfcf" w:sz="5"/>
              <w:bottom w:val="single" w:color="cfcfcf" w:sz="5"/>
              <w:right w:val="single" w:color="cfcfcf" w:sz="5"/>
            </w:tcBorders>
          </w:tcP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и &lt;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0,40-0,49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должности руководителя</w:t>
      </w:r>
      <w:r>
        <w:br/>
      </w:r>
      <w:r>
        <w:rPr>
          <w:rFonts w:ascii="Times New Roman"/>
          <w:b w:val="false"/>
          <w:i w:val="false"/>
          <w:color w:val="000000"/>
          <w:sz w:val="28"/>
        </w:rPr>
        <w:t>
технологической службы заявителя     ______________     ___________</w:t>
      </w:r>
      <w:r>
        <w:br/>
      </w:r>
      <w:r>
        <w:rPr>
          <w:rFonts w:ascii="Times New Roman"/>
          <w:b w:val="false"/>
          <w:i w:val="false"/>
          <w:color w:val="000000"/>
          <w:sz w:val="28"/>
        </w:rPr>
        <w:t>
                                        (Ф.И.О.)         (подпись)</w:t>
      </w:r>
    </w:p>
    <w:bookmarkStart w:name="z234"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45"/>
    <w:p>
      <w:pPr>
        <w:spacing w:after="0"/>
        <w:ind w:left="0"/>
        <w:jc w:val="both"/>
      </w:pPr>
      <w:r>
        <w:rPr>
          <w:rFonts w:ascii="Times New Roman"/>
          <w:b w:val="false"/>
          <w:i w:val="false"/>
          <w:color w:val="000000"/>
          <w:sz w:val="28"/>
        </w:rPr>
        <w:t>Утверждаю ________________________</w:t>
      </w:r>
      <w:r>
        <w:br/>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заявителя)</w:t>
      </w:r>
      <w:r>
        <w:br/>
      </w:r>
      <w:r>
        <w:rPr>
          <w:rFonts w:ascii="Times New Roman"/>
          <w:b w:val="false"/>
          <w:i w:val="false"/>
          <w:color w:val="000000"/>
          <w:sz w:val="28"/>
        </w:rPr>
        <w:t>
________________________</w:t>
      </w:r>
      <w:r>
        <w:br/>
      </w:r>
      <w:r>
        <w:rPr>
          <w:rFonts w:ascii="Times New Roman"/>
          <w:b w:val="false"/>
          <w:i w:val="false"/>
          <w:color w:val="000000"/>
          <w:sz w:val="28"/>
        </w:rPr>
        <w:t>
(наименование заявителя)</w:t>
      </w:r>
      <w:r>
        <w:br/>
      </w:r>
      <w:r>
        <w:rPr>
          <w:rFonts w:ascii="Times New Roman"/>
          <w:b w:val="false"/>
          <w:i w:val="false"/>
          <w:color w:val="000000"/>
          <w:sz w:val="28"/>
        </w:rPr>
        <w:t>
М.П.       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«____» ____________ 20___г.</w:t>
      </w:r>
    </w:p>
    <w:bookmarkStart w:name="z235" w:id="46"/>
    <w:p>
      <w:pPr>
        <w:spacing w:after="0"/>
        <w:ind w:left="0"/>
        <w:jc w:val="left"/>
      </w:pPr>
      <w:r>
        <w:rPr>
          <w:rFonts w:ascii="Times New Roman"/>
          <w:b/>
          <w:i w:val="false"/>
          <w:color w:val="000000"/>
        </w:rPr>
        <w:t xml:space="preserve"> 
Расчет норм выхода продуктов переработки по</w:t>
      </w:r>
      <w:r>
        <w:br/>
      </w:r>
      <w:r>
        <w:rPr>
          <w:rFonts w:ascii="Times New Roman"/>
          <w:b/>
          <w:i w:val="false"/>
          <w:color w:val="000000"/>
        </w:rPr>
        <w:t>
контракту от _________ 20_г. № _____</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625"/>
        <w:gridCol w:w="1951"/>
        <w:gridCol w:w="2213"/>
        <w:gridCol w:w="1603"/>
        <w:gridCol w:w="1953"/>
        <w:gridCol w:w="2150"/>
        <w:gridCol w:w="1998"/>
      </w:tblGrid>
      <w:tr>
        <w:trPr>
          <w:trHeight w:val="40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алмазного сырья,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бриллиантов,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выхода продуктов переработки,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47"/>
    <w:p>
      <w:pPr>
        <w:spacing w:after="0"/>
        <w:ind w:left="0"/>
        <w:jc w:val="both"/>
      </w:pPr>
      <w:r>
        <w:rPr>
          <w:rFonts w:ascii="Times New Roman"/>
          <w:b w:val="false"/>
          <w:i w:val="false"/>
          <w:color w:val="000000"/>
          <w:sz w:val="28"/>
        </w:rPr>
        <w:t>
      Примечание:</w:t>
      </w:r>
    </w:p>
    <w:bookmarkEnd w:id="47"/>
    <w:p>
      <w:pPr>
        <w:spacing w:after="0"/>
        <w:ind w:left="0"/>
        <w:jc w:val="both"/>
      </w:pPr>
      <w:r>
        <w:rPr>
          <w:rFonts w:ascii="Times New Roman"/>
          <w:b w:val="false"/>
          <w:i w:val="false"/>
          <w:color w:val="000000"/>
          <w:sz w:val="28"/>
        </w:rPr>
        <w:t>      Расчет количества отходов по контракту от ____ 20__г.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585"/>
        <w:gridCol w:w="2458"/>
        <w:gridCol w:w="3239"/>
        <w:gridCol w:w="2902"/>
      </w:tblGrid>
      <w:tr>
        <w:trPr>
          <w:trHeight w:val="82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алмазного сырья,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отходов,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отходов от массы алмазного сырья Котх, %</w:t>
            </w:r>
          </w:p>
        </w:tc>
      </w:tr>
      <w:tr>
        <w:trPr>
          <w:trHeight w:val="255"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Количество отходов рассчитывается по формуле:</w:t>
      </w:r>
    </w:p>
    <w:p>
      <w:pPr>
        <w:spacing w:after="0"/>
        <w:ind w:left="0"/>
        <w:jc w:val="both"/>
      </w:pPr>
      <w:r>
        <w:rPr>
          <w:rFonts w:ascii="Times New Roman"/>
          <w:b w:val="false"/>
          <w:i w:val="false"/>
          <w:color w:val="000000"/>
          <w:sz w:val="28"/>
        </w:rPr>
        <w:t>              Мотх = М а/с *Котх</w:t>
      </w:r>
    </w:p>
    <w:p>
      <w:pPr>
        <w:spacing w:after="0"/>
        <w:ind w:left="0"/>
        <w:jc w:val="both"/>
      </w:pPr>
      <w:r>
        <w:rPr>
          <w:rFonts w:ascii="Times New Roman"/>
          <w:b w:val="false"/>
          <w:i w:val="false"/>
          <w:color w:val="000000"/>
          <w:sz w:val="28"/>
        </w:rPr>
        <w:t>где,</w:t>
      </w:r>
      <w:r>
        <w:br/>
      </w:r>
      <w:r>
        <w:rPr>
          <w:rFonts w:ascii="Times New Roman"/>
          <w:b w:val="false"/>
          <w:i w:val="false"/>
          <w:color w:val="000000"/>
          <w:sz w:val="28"/>
        </w:rPr>
        <w:t>
М отх - масса отходов, получаемых при обработке алмазного сырья, карат</w:t>
      </w:r>
      <w:r>
        <w:br/>
      </w:r>
      <w:r>
        <w:rPr>
          <w:rFonts w:ascii="Times New Roman"/>
          <w:b w:val="false"/>
          <w:i w:val="false"/>
          <w:color w:val="000000"/>
          <w:sz w:val="28"/>
        </w:rPr>
        <w:t>
М а/с - масса алмазного сырья, карат</w:t>
      </w:r>
      <w:r>
        <w:br/>
      </w:r>
      <w:r>
        <w:rPr>
          <w:rFonts w:ascii="Times New Roman"/>
          <w:b w:val="false"/>
          <w:i w:val="false"/>
          <w:color w:val="000000"/>
          <w:sz w:val="28"/>
        </w:rPr>
        <w:t>
К отх - статистический коэффициент количества отходов, %</w:t>
      </w:r>
    </w:p>
    <w:p>
      <w:pPr>
        <w:spacing w:after="0"/>
        <w:ind w:left="0"/>
        <w:jc w:val="both"/>
      </w:pPr>
      <w:r>
        <w:rPr>
          <w:rFonts w:ascii="Times New Roman"/>
          <w:b w:val="false"/>
          <w:i w:val="false"/>
          <w:color w:val="000000"/>
          <w:sz w:val="28"/>
        </w:rPr>
        <w:t>Наименование должности руководителя</w:t>
      </w:r>
      <w:r>
        <w:br/>
      </w:r>
      <w:r>
        <w:rPr>
          <w:rFonts w:ascii="Times New Roman"/>
          <w:b w:val="false"/>
          <w:i w:val="false"/>
          <w:color w:val="000000"/>
          <w:sz w:val="28"/>
        </w:rPr>
        <w:t>
технологической службы Заявителя     ________________    ___________</w:t>
      </w:r>
      <w:r>
        <w:br/>
      </w:r>
      <w:r>
        <w:rPr>
          <w:rFonts w:ascii="Times New Roman"/>
          <w:b w:val="false"/>
          <w:i w:val="false"/>
          <w:color w:val="000000"/>
          <w:sz w:val="28"/>
        </w:rPr>
        <w:t>
                                         (Ф.И.О.)         (подпись)</w:t>
      </w:r>
    </w:p>
    <w:bookmarkStart w:name="z237" w:id="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48"/>
    <w:bookmarkStart w:name="z238" w:id="49"/>
    <w:p>
      <w:pPr>
        <w:spacing w:after="0"/>
        <w:ind w:left="0"/>
        <w:jc w:val="left"/>
      </w:pPr>
      <w:r>
        <w:rPr>
          <w:rFonts w:ascii="Times New Roman"/>
          <w:b/>
          <w:i w:val="false"/>
          <w:color w:val="000000"/>
        </w:rPr>
        <w:t xml:space="preserve"> 
Справка об использовании необработанных природных</w:t>
      </w:r>
      <w:r>
        <w:br/>
      </w:r>
      <w:r>
        <w:rPr>
          <w:rFonts w:ascii="Times New Roman"/>
          <w:b/>
          <w:i w:val="false"/>
          <w:color w:val="000000"/>
        </w:rPr>
        <w:t>
алмазов по контракту от ________ № 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04"/>
        <w:gridCol w:w="1390"/>
        <w:gridCol w:w="1320"/>
        <w:gridCol w:w="341"/>
        <w:gridCol w:w="924"/>
        <w:gridCol w:w="388"/>
        <w:gridCol w:w="900"/>
        <w:gridCol w:w="1133"/>
        <w:gridCol w:w="1134"/>
        <w:gridCol w:w="970"/>
        <w:gridCol w:w="1110"/>
        <w:gridCol w:w="994"/>
        <w:gridCol w:w="924"/>
        <w:gridCol w:w="1041"/>
        <w:gridCol w:w="1134"/>
        <w:gridCol w:w="924"/>
        <w:gridCol w:w="1439"/>
      </w:tblGrid>
      <w:tr>
        <w:trPr>
          <w:trHeight w:val="22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закупленное на внутреннем рынке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заявленное ранее на переработку и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вывозимое на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алмазного сырья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(договор)</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давец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w:t>
            </w:r>
            <w:r>
              <w:br/>
            </w:r>
            <w:r>
              <w:rPr>
                <w:rFonts w:ascii="Times New Roman"/>
                <w:b w:val="false"/>
                <w:i w:val="false"/>
                <w:color w:val="000000"/>
                <w:sz w:val="20"/>
              </w:rPr>
              <w:t>
</w:t>
            </w:r>
            <w:r>
              <w:rPr>
                <w:rFonts w:ascii="Times New Roman"/>
                <w:b w:val="false"/>
                <w:i w:val="false"/>
                <w:color w:val="000000"/>
                <w:sz w:val="20"/>
              </w:rPr>
              <w:t>мость комплек-</w:t>
            </w:r>
            <w:r>
              <w:br/>
            </w:r>
            <w:r>
              <w:rPr>
                <w:rFonts w:ascii="Times New Roman"/>
                <w:b w:val="false"/>
                <w:i w:val="false"/>
                <w:color w:val="000000"/>
                <w:sz w:val="20"/>
              </w:rPr>
              <w:t>
</w:t>
            </w:r>
            <w:r>
              <w:rPr>
                <w:rFonts w:ascii="Times New Roman"/>
                <w:b w:val="false"/>
                <w:i w:val="false"/>
                <w:color w:val="000000"/>
                <w:sz w:val="20"/>
              </w:rPr>
              <w:t>тации</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w:t>
            </w:r>
            <w:r>
              <w:br/>
            </w:r>
            <w:r>
              <w:rPr>
                <w:rFonts w:ascii="Times New Roman"/>
                <w:b w:val="false"/>
                <w:i w:val="false"/>
                <w:color w:val="000000"/>
                <w:sz w:val="20"/>
              </w:rPr>
              <w:t>
</w:t>
            </w:r>
            <w:r>
              <w:rPr>
                <w:rFonts w:ascii="Times New Roman"/>
                <w:b w:val="false"/>
                <w:i w:val="false"/>
                <w:color w:val="000000"/>
                <w:sz w:val="20"/>
              </w:rPr>
              <w:t>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r>
      <w:tr>
        <w:trPr>
          <w:trHeight w:val="225"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ведомостям</w:t>
            </w:r>
            <w:r>
              <w:rPr>
                <w:rFonts w:ascii="Times New Roman"/>
                <w:b w:val="false"/>
                <w:i w:val="false"/>
                <w:color w:val="000000"/>
                <w:sz w:val="20"/>
              </w:rPr>
              <w:t>:</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 заявителя       Наименование должности</w:t>
      </w:r>
      <w:r>
        <w:br/>
      </w:r>
      <w:r>
        <w:rPr>
          <w:rFonts w:ascii="Times New Roman"/>
          <w:b w:val="false"/>
          <w:i w:val="false"/>
          <w:color w:val="000000"/>
          <w:sz w:val="28"/>
        </w:rPr>
        <w:t>
                                             уполномоченного лица</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  ______________________</w:t>
      </w:r>
      <w:r>
        <w:br/>
      </w:r>
      <w:r>
        <w:rPr>
          <w:rFonts w:ascii="Times New Roman"/>
          <w:b w:val="false"/>
          <w:i w:val="false"/>
          <w:color w:val="000000"/>
          <w:sz w:val="28"/>
        </w:rPr>
        <w:t>
     (подпись)       (Ф.И.О.)                _______  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w:t>
      </w:r>
      <w:r>
        <w:br/>
      </w:r>
      <w:r>
        <w:rPr>
          <w:rFonts w:ascii="Times New Roman"/>
          <w:b w:val="false"/>
          <w:i w:val="false"/>
          <w:color w:val="000000"/>
          <w:sz w:val="28"/>
        </w:rPr>
        <w:t>
      заявителя ______   ____________</w:t>
      </w:r>
      <w:r>
        <w:br/>
      </w:r>
      <w:r>
        <w:rPr>
          <w:rFonts w:ascii="Times New Roman"/>
          <w:b w:val="false"/>
          <w:i w:val="false"/>
          <w:color w:val="000000"/>
          <w:sz w:val="28"/>
        </w:rPr>
        <w:t>
               (подпись)   (Ф.И.О.)</w:t>
      </w:r>
      <w:r>
        <w:br/>
      </w:r>
      <w:r>
        <w:rPr>
          <w:rFonts w:ascii="Times New Roman"/>
          <w:b w:val="false"/>
          <w:i w:val="false"/>
          <w:color w:val="000000"/>
          <w:sz w:val="28"/>
        </w:rPr>
        <w:t>
                              М.П.                              М.П.</w:t>
      </w:r>
    </w:p>
    <w:bookmarkStart w:name="z239" w:id="5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50"/>
    <w:p>
      <w:pPr>
        <w:spacing w:after="0"/>
        <w:ind w:left="0"/>
        <w:jc w:val="both"/>
      </w:pPr>
      <w:r>
        <w:rPr>
          <w:rFonts w:ascii="Times New Roman"/>
          <w:b w:val="false"/>
          <w:i w:val="false"/>
          <w:color w:val="000000"/>
          <w:sz w:val="28"/>
        </w:rPr>
        <w:t>Заявитель: ____________</w:t>
      </w:r>
    </w:p>
    <w:bookmarkStart w:name="z240" w:id="51"/>
    <w:p>
      <w:pPr>
        <w:spacing w:after="0"/>
        <w:ind w:left="0"/>
        <w:jc w:val="left"/>
      </w:pPr>
      <w:r>
        <w:rPr>
          <w:rFonts w:ascii="Times New Roman"/>
          <w:b/>
          <w:i w:val="false"/>
          <w:color w:val="000000"/>
        </w:rPr>
        <w:t xml:space="preserve"> 
Справка о пересортировке необработанных природных</w:t>
      </w:r>
      <w:r>
        <w:br/>
      </w:r>
      <w:r>
        <w:rPr>
          <w:rFonts w:ascii="Times New Roman"/>
          <w:b/>
          <w:i w:val="false"/>
          <w:color w:val="000000"/>
        </w:rPr>
        <w:t>
алмазов по договору о пересортировке от __ № 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605"/>
        <w:gridCol w:w="1536"/>
        <w:gridCol w:w="1167"/>
        <w:gridCol w:w="706"/>
        <w:gridCol w:w="937"/>
        <w:gridCol w:w="614"/>
        <w:gridCol w:w="799"/>
        <w:gridCol w:w="891"/>
        <w:gridCol w:w="1006"/>
        <w:gridCol w:w="799"/>
        <w:gridCol w:w="984"/>
        <w:gridCol w:w="1469"/>
      </w:tblGrid>
      <w:tr>
        <w:trPr>
          <w:trHeight w:val="225"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номер и дата учета сделки с необра-</w:t>
            </w:r>
            <w:r>
              <w:br/>
            </w:r>
            <w:r>
              <w:rPr>
                <w:rFonts w:ascii="Times New Roman"/>
                <w:b w:val="false"/>
                <w:i w:val="false"/>
                <w:color w:val="000000"/>
                <w:sz w:val="20"/>
              </w:rPr>
              <w:t>
</w:t>
            </w:r>
            <w:r>
              <w:rPr>
                <w:rFonts w:ascii="Times New Roman"/>
                <w:b w:val="false"/>
                <w:i w:val="false"/>
                <w:color w:val="000000"/>
                <w:sz w:val="20"/>
              </w:rPr>
              <w:t>ботанными при-</w:t>
            </w:r>
            <w:r>
              <w:br/>
            </w:r>
            <w:r>
              <w:rPr>
                <w:rFonts w:ascii="Times New Roman"/>
                <w:b w:val="false"/>
                <w:i w:val="false"/>
                <w:color w:val="000000"/>
                <w:sz w:val="20"/>
              </w:rPr>
              <w:t>
</w:t>
            </w:r>
            <w:r>
              <w:rPr>
                <w:rFonts w:ascii="Times New Roman"/>
                <w:b w:val="false"/>
                <w:i w:val="false"/>
                <w:color w:val="000000"/>
                <w:sz w:val="20"/>
              </w:rPr>
              <w:t>родными алмазами</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акта сделки с необра-</w:t>
            </w:r>
            <w:r>
              <w:br/>
            </w:r>
            <w:r>
              <w:rPr>
                <w:rFonts w:ascii="Times New Roman"/>
                <w:b w:val="false"/>
                <w:i w:val="false"/>
                <w:color w:val="000000"/>
                <w:sz w:val="20"/>
              </w:rPr>
              <w:t>
</w:t>
            </w:r>
            <w:r>
              <w:rPr>
                <w:rFonts w:ascii="Times New Roman"/>
                <w:b w:val="false"/>
                <w:i w:val="false"/>
                <w:color w:val="000000"/>
                <w:sz w:val="20"/>
              </w:rPr>
              <w:t>ботанными природ-</w:t>
            </w:r>
            <w:r>
              <w:br/>
            </w:r>
            <w:r>
              <w:rPr>
                <w:rFonts w:ascii="Times New Roman"/>
                <w:b w:val="false"/>
                <w:i w:val="false"/>
                <w:color w:val="000000"/>
                <w:sz w:val="20"/>
              </w:rPr>
              <w:t>
</w:t>
            </w:r>
            <w:r>
              <w:rPr>
                <w:rFonts w:ascii="Times New Roman"/>
                <w:b w:val="false"/>
                <w:i w:val="false"/>
                <w:color w:val="000000"/>
                <w:sz w:val="20"/>
              </w:rPr>
              <w:t>ными алмазами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закупленное на внутреннем рынке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алмазное сырье, направленное на пересортировку</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w:t>
            </w:r>
            <w:r>
              <w:br/>
            </w:r>
            <w:r>
              <w:rPr>
                <w:rFonts w:ascii="Times New Roman"/>
                <w:b w:val="false"/>
                <w:i w:val="false"/>
                <w:color w:val="000000"/>
                <w:sz w:val="20"/>
              </w:rPr>
              <w:t>
</w:t>
            </w:r>
            <w:r>
              <w:rPr>
                <w:rFonts w:ascii="Times New Roman"/>
                <w:b w:val="false"/>
                <w:i w:val="false"/>
                <w:color w:val="000000"/>
                <w:sz w:val="20"/>
              </w:rPr>
              <w:t>тракта (дого-</w:t>
            </w:r>
            <w:r>
              <w:br/>
            </w:r>
            <w:r>
              <w:rPr>
                <w:rFonts w:ascii="Times New Roman"/>
                <w:b w:val="false"/>
                <w:i w:val="false"/>
                <w:color w:val="000000"/>
                <w:sz w:val="20"/>
              </w:rPr>
              <w:t>
</w:t>
            </w:r>
            <w:r>
              <w:rPr>
                <w:rFonts w:ascii="Times New Roman"/>
                <w:b w:val="false"/>
                <w:i w:val="false"/>
                <w:color w:val="000000"/>
                <w:sz w:val="20"/>
              </w:rPr>
              <w:t>вора)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вы-</w:t>
            </w:r>
            <w:r>
              <w:br/>
            </w:r>
            <w:r>
              <w:rPr>
                <w:rFonts w:ascii="Times New Roman"/>
                <w:b w:val="false"/>
                <w:i w:val="false"/>
                <w:color w:val="000000"/>
                <w:sz w:val="20"/>
              </w:rPr>
              <w:t>
</w:t>
            </w:r>
            <w:r>
              <w:rPr>
                <w:rFonts w:ascii="Times New Roman"/>
                <w:b w:val="false"/>
                <w:i w:val="false"/>
                <w:color w:val="000000"/>
                <w:sz w:val="20"/>
              </w:rPr>
              <w:t>дачи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давец</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 штук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r>
      <w:tr>
        <w:trPr>
          <w:trHeight w:val="22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20__ 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20__ 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Весовая разница при объединении пакетов (акт весовых отклонений от ____ № ___)</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Отправлено на пересортировку (реестр от _ №, акт от __ № о приеме посылок с ценностями, спецификация-накладная от __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Весовая разница при приеме на пересортировку (акт вскрытия и просмотра от ___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на пересортировку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потери (акт на технологические операции с д/камнями по партии от __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выдачи ценностей после пересортировки от ___ № (ведомость комплектации от ___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передачи-приемки выполненных работ от _______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заявителя         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заявителя     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bookmarkStart w:name="z241" w:id="5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52"/>
    <w:bookmarkStart w:name="z242" w:id="53"/>
    <w:p>
      <w:pPr>
        <w:spacing w:after="0"/>
        <w:ind w:left="0"/>
        <w:jc w:val="both"/>
      </w:pPr>
      <w:r>
        <w:rPr>
          <w:rFonts w:ascii="Times New Roman"/>
          <w:b w:val="false"/>
          <w:i w:val="false"/>
          <w:color w:val="000000"/>
          <w:sz w:val="28"/>
        </w:rPr>
        <w:t>
</w:t>
      </w:r>
      <w:r>
        <w:rPr>
          <w:rFonts w:ascii="Times New Roman"/>
          <w:b w:val="false"/>
          <w:i/>
          <w:color w:val="000000"/>
          <w:sz w:val="28"/>
        </w:rPr>
        <w:t>Образец</w:t>
      </w:r>
    </w:p>
    <w:bookmarkEnd w:id="53"/>
    <w:bookmarkStart w:name="z243" w:id="54"/>
    <w:p>
      <w:pPr>
        <w:spacing w:after="0"/>
        <w:ind w:left="0"/>
        <w:jc w:val="left"/>
      </w:pPr>
      <w:r>
        <w:rPr>
          <w:rFonts w:ascii="Times New Roman"/>
          <w:b/>
          <w:i w:val="false"/>
          <w:color w:val="000000"/>
        </w:rPr>
        <w:t xml:space="preserve"> 
ПЕРЕЧЕНЬ</w:t>
      </w:r>
      <w:r>
        <w:br/>
      </w:r>
      <w:r>
        <w:rPr>
          <w:rFonts w:ascii="Times New Roman"/>
          <w:b/>
          <w:i w:val="false"/>
          <w:color w:val="000000"/>
        </w:rPr>
        <w:t>
ввозимых (вывозимых) на переработку</w:t>
      </w:r>
      <w:r>
        <w:br/>
      </w:r>
      <w:r>
        <w:rPr>
          <w:rFonts w:ascii="Times New Roman"/>
          <w:b/>
          <w:i w:val="false"/>
          <w:color w:val="000000"/>
        </w:rPr>
        <w:t>
необработанных природных алмазов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893"/>
        <w:gridCol w:w="1726"/>
        <w:gridCol w:w="1768"/>
        <w:gridCol w:w="1664"/>
        <w:gridCol w:w="1685"/>
        <w:gridCol w:w="1183"/>
        <w:gridCol w:w="1622"/>
        <w:gridCol w:w="193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заявителя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дата и номер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товара по ТН ВЭД ТС</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товара по ТН ВЭД ТС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w:t>
            </w:r>
            <w:r>
              <w:br/>
            </w:r>
            <w:r>
              <w:rPr>
                <w:rFonts w:ascii="Times New Roman"/>
                <w:b w:val="false"/>
                <w:i w:val="false"/>
                <w:color w:val="000000"/>
                <w:sz w:val="20"/>
              </w:rPr>
              <w:t>
</w:t>
            </w:r>
            <w:r>
              <w:rPr>
                <w:rFonts w:ascii="Times New Roman"/>
                <w:b w:val="false"/>
                <w:i w:val="false"/>
                <w:color w:val="000000"/>
                <w:sz w:val="20"/>
              </w:rPr>
              <w:t xml:space="preserve">ния товара по ТН ВЭД ТС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товара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товара в долларах США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производящий деклариро-</w:t>
            </w:r>
            <w:r>
              <w:br/>
            </w:r>
            <w:r>
              <w:rPr>
                <w:rFonts w:ascii="Times New Roman"/>
                <w:b w:val="false"/>
                <w:i w:val="false"/>
                <w:color w:val="000000"/>
                <w:sz w:val="20"/>
              </w:rPr>
              <w:t>
</w:t>
            </w:r>
            <w:r>
              <w:rPr>
                <w:rFonts w:ascii="Times New Roman"/>
                <w:b w:val="false"/>
                <w:i w:val="false"/>
                <w:color w:val="000000"/>
                <w:sz w:val="20"/>
              </w:rPr>
              <w:t>вание товара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 заявителя       Наименование должности</w:t>
      </w:r>
      <w:r>
        <w:br/>
      </w:r>
      <w:r>
        <w:rPr>
          <w:rFonts w:ascii="Times New Roman"/>
          <w:b w:val="false"/>
          <w:i w:val="false"/>
          <w:color w:val="000000"/>
          <w:sz w:val="28"/>
        </w:rPr>
        <w:t>
                                             уполномоченного лица</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  ______________________</w:t>
      </w:r>
      <w:r>
        <w:br/>
      </w:r>
      <w:r>
        <w:rPr>
          <w:rFonts w:ascii="Times New Roman"/>
          <w:b w:val="false"/>
          <w:i w:val="false"/>
          <w:color w:val="000000"/>
          <w:sz w:val="28"/>
        </w:rPr>
        <w:t>
     (подпись)       (Ф.И.О.)                _______  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w:t>
      </w:r>
      <w:r>
        <w:br/>
      </w:r>
      <w:r>
        <w:rPr>
          <w:rFonts w:ascii="Times New Roman"/>
          <w:b w:val="false"/>
          <w:i w:val="false"/>
          <w:color w:val="000000"/>
          <w:sz w:val="28"/>
        </w:rPr>
        <w:t>
      заявителя ______   ____________</w:t>
      </w:r>
      <w:r>
        <w:br/>
      </w:r>
      <w:r>
        <w:rPr>
          <w:rFonts w:ascii="Times New Roman"/>
          <w:b w:val="false"/>
          <w:i w:val="false"/>
          <w:color w:val="000000"/>
          <w:sz w:val="28"/>
        </w:rPr>
        <w:t>
               (подпись)   (Ф.И.О.)</w:t>
      </w:r>
      <w:r>
        <w:br/>
      </w:r>
      <w:r>
        <w:rPr>
          <w:rFonts w:ascii="Times New Roman"/>
          <w:b w:val="false"/>
          <w:i w:val="false"/>
          <w:color w:val="000000"/>
          <w:sz w:val="28"/>
        </w:rPr>
        <w:t>
                              М.П.                              М.П.</w:t>
      </w:r>
    </w:p>
    <w:bookmarkStart w:name="z244" w:id="5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55"/>
    <w:bookmarkStart w:name="z245" w:id="56"/>
    <w:p>
      <w:pPr>
        <w:spacing w:after="0"/>
        <w:ind w:left="0"/>
        <w:jc w:val="both"/>
      </w:pPr>
      <w:r>
        <w:rPr>
          <w:rFonts w:ascii="Times New Roman"/>
          <w:b w:val="false"/>
          <w:i w:val="false"/>
          <w:color w:val="000000"/>
          <w:sz w:val="28"/>
        </w:rPr>
        <w:t>
</w:t>
      </w:r>
      <w:r>
        <w:rPr>
          <w:rFonts w:ascii="Times New Roman"/>
          <w:b w:val="false"/>
          <w:i/>
          <w:color w:val="000000"/>
          <w:sz w:val="28"/>
        </w:rPr>
        <w:t>Образец</w:t>
      </w:r>
    </w:p>
    <w:bookmarkEnd w:id="56"/>
    <w:bookmarkStart w:name="z246" w:id="57"/>
    <w:p>
      <w:pPr>
        <w:spacing w:after="0"/>
        <w:ind w:left="0"/>
        <w:jc w:val="left"/>
      </w:pPr>
      <w:r>
        <w:rPr>
          <w:rFonts w:ascii="Times New Roman"/>
          <w:b/>
          <w:i w:val="false"/>
          <w:color w:val="000000"/>
        </w:rPr>
        <w:t xml:space="preserve"> 
ПЕРЕЧЕНЬ</w:t>
      </w:r>
      <w:r>
        <w:br/>
      </w:r>
      <w:r>
        <w:rPr>
          <w:rFonts w:ascii="Times New Roman"/>
          <w:b/>
          <w:i w:val="false"/>
          <w:color w:val="000000"/>
        </w:rPr>
        <w:t>
ввозимых (вывозимых) продуктов переработки</w:t>
      </w:r>
      <w:r>
        <w:br/>
      </w:r>
      <w:r>
        <w:rPr>
          <w:rFonts w:ascii="Times New Roman"/>
          <w:b/>
          <w:i w:val="false"/>
          <w:color w:val="000000"/>
        </w:rPr>
        <w:t>
необработанных природных алмазов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269"/>
        <w:gridCol w:w="1095"/>
        <w:gridCol w:w="1463"/>
        <w:gridCol w:w="879"/>
        <w:gridCol w:w="1052"/>
        <w:gridCol w:w="923"/>
        <w:gridCol w:w="1529"/>
        <w:gridCol w:w="1810"/>
        <w:gridCol w:w="945"/>
        <w:gridCol w:w="2266"/>
      </w:tblGrid>
      <w:tr>
        <w:trPr>
          <w:trHeight w:val="6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 заяви-</w:t>
            </w:r>
            <w:r>
              <w:br/>
            </w:r>
            <w:r>
              <w:rPr>
                <w:rFonts w:ascii="Times New Roman"/>
                <w:b w:val="false"/>
                <w:i w:val="false"/>
                <w:color w:val="000000"/>
                <w:sz w:val="20"/>
              </w:rPr>
              <w:t>
</w:t>
            </w:r>
            <w:r>
              <w:rPr>
                <w:rFonts w:ascii="Times New Roman"/>
                <w:b w:val="false"/>
                <w:i w:val="false"/>
                <w:color w:val="000000"/>
                <w:sz w:val="20"/>
              </w:rPr>
              <w:t>теля</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 дата и номер</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товара по ТН ВЭД ТС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w:t>
            </w:r>
            <w:r>
              <w:br/>
            </w:r>
            <w:r>
              <w:rPr>
                <w:rFonts w:ascii="Times New Roman"/>
                <w:b w:val="false"/>
                <w:i w:val="false"/>
                <w:color w:val="000000"/>
                <w:sz w:val="20"/>
              </w:rPr>
              <w:t>
</w:t>
            </w:r>
            <w:r>
              <w:rPr>
                <w:rFonts w:ascii="Times New Roman"/>
                <w:b w:val="false"/>
                <w:i w:val="false"/>
                <w:color w:val="000000"/>
                <w:sz w:val="20"/>
              </w:rPr>
              <w:t>вара по ТН ВЭД ТС</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 изме-</w:t>
            </w:r>
            <w:r>
              <w:br/>
            </w:r>
            <w:r>
              <w:rPr>
                <w:rFonts w:ascii="Times New Roman"/>
                <w:b w:val="false"/>
                <w:i w:val="false"/>
                <w:color w:val="000000"/>
                <w:sz w:val="20"/>
              </w:rPr>
              <w:t>
</w:t>
            </w:r>
            <w:r>
              <w:rPr>
                <w:rFonts w:ascii="Times New Roman"/>
                <w:b w:val="false"/>
                <w:i w:val="false"/>
                <w:color w:val="000000"/>
                <w:sz w:val="20"/>
              </w:rPr>
              <w:t>рения товара по ТН ВЭД ТС</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товара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 пределах от ___ до ___)</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производящий декларирова-</w:t>
            </w:r>
            <w:r>
              <w:br/>
            </w:r>
            <w:r>
              <w:rPr>
                <w:rFonts w:ascii="Times New Roman"/>
                <w:b w:val="false"/>
                <w:i w:val="false"/>
                <w:color w:val="000000"/>
                <w:sz w:val="20"/>
              </w:rPr>
              <w:t>
</w:t>
            </w:r>
            <w:r>
              <w:rPr>
                <w:rFonts w:ascii="Times New Roman"/>
                <w:b w:val="false"/>
                <w:i w:val="false"/>
                <w:color w:val="000000"/>
                <w:sz w:val="20"/>
              </w:rPr>
              <w:t>ние товара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товарной продукции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продуктов переработки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потерь</w:t>
            </w:r>
          </w:p>
        </w:tc>
        <w:tc>
          <w:tcPr>
            <w:tcW w:w="0" w:type="auto"/>
            <w:vMerge/>
            <w:tcBorders>
              <w:top w:val="nil"/>
              <w:left w:val="single" w:color="cfcfcf" w:sz="5"/>
              <w:bottom w:val="single" w:color="cfcfcf" w:sz="5"/>
              <w:right w:val="single" w:color="cfcfcf" w:sz="5"/>
            </w:tcBorders>
          </w:tcP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должности заявителя       Наименование должности</w:t>
      </w:r>
      <w:r>
        <w:br/>
      </w:r>
      <w:r>
        <w:rPr>
          <w:rFonts w:ascii="Times New Roman"/>
          <w:b w:val="false"/>
          <w:i w:val="false"/>
          <w:color w:val="000000"/>
          <w:sz w:val="28"/>
        </w:rPr>
        <w:t>
                                             уполномоченного лица</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  ______________________</w:t>
      </w:r>
      <w:r>
        <w:br/>
      </w:r>
      <w:r>
        <w:rPr>
          <w:rFonts w:ascii="Times New Roman"/>
          <w:b w:val="false"/>
          <w:i w:val="false"/>
          <w:color w:val="000000"/>
          <w:sz w:val="28"/>
        </w:rPr>
        <w:t>
     (подпись)       (Ф.И.О.)                _______  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w:t>
      </w:r>
      <w:r>
        <w:br/>
      </w:r>
      <w:r>
        <w:rPr>
          <w:rFonts w:ascii="Times New Roman"/>
          <w:b w:val="false"/>
          <w:i w:val="false"/>
          <w:color w:val="000000"/>
          <w:sz w:val="28"/>
        </w:rPr>
        <w:t>
      заявителя ______   ____________</w:t>
      </w:r>
      <w:r>
        <w:br/>
      </w:r>
      <w:r>
        <w:rPr>
          <w:rFonts w:ascii="Times New Roman"/>
          <w:b w:val="false"/>
          <w:i w:val="false"/>
          <w:color w:val="000000"/>
          <w:sz w:val="28"/>
        </w:rPr>
        <w:t>
               (подпись)   (Ф.И.О.)</w:t>
      </w:r>
      <w:r>
        <w:br/>
      </w:r>
      <w:r>
        <w:rPr>
          <w:rFonts w:ascii="Times New Roman"/>
          <w:b w:val="false"/>
          <w:i w:val="false"/>
          <w:color w:val="000000"/>
          <w:sz w:val="28"/>
        </w:rPr>
        <w:t>
                              М.П.                              М.П.</w:t>
      </w:r>
    </w:p>
    <w:bookmarkStart w:name="z247" w:id="5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58"/>
    <w:bookmarkStart w:name="z248" w:id="59"/>
    <w:p>
      <w:pPr>
        <w:spacing w:after="0"/>
        <w:ind w:left="0"/>
        <w:jc w:val="left"/>
      </w:pPr>
      <w:r>
        <w:rPr>
          <w:rFonts w:ascii="Times New Roman"/>
          <w:b/>
          <w:i w:val="false"/>
          <w:color w:val="000000"/>
        </w:rPr>
        <w:t xml:space="preserve"> 
Рекомендуемая форма расчета общей стоимости</w:t>
      </w:r>
      <w:r>
        <w:br/>
      </w:r>
      <w:r>
        <w:rPr>
          <w:rFonts w:ascii="Times New Roman"/>
          <w:b/>
          <w:i w:val="false"/>
          <w:color w:val="000000"/>
        </w:rPr>
        <w:t>
необработанных природных алмазов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565"/>
        <w:gridCol w:w="1445"/>
        <w:gridCol w:w="2917"/>
        <w:gridCol w:w="2514"/>
        <w:gridCol w:w="2212"/>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(доллар.США)</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(номер прейс</w:t>
            </w:r>
            <w:r>
              <w:rPr>
                <w:rFonts w:ascii="Times New Roman"/>
                <w:b w:val="false"/>
                <w:i w:val="false"/>
                <w:color w:val="000000"/>
                <w:sz w:val="20"/>
              </w:rPr>
              <w:t>куранта и позиции по прейскуранту)</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 (в долларах США) (гр.2х3)</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(в долларах США) (гр.2х4)</w:t>
            </w:r>
          </w:p>
        </w:tc>
      </w:tr>
      <w:tr>
        <w:trPr>
          <w:trHeight w:val="30" w:hRule="atLeast"/>
        </w:trPr>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трактная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прейску-</w:t>
            </w:r>
            <w:r>
              <w:br/>
            </w:r>
            <w:r>
              <w:rPr>
                <w:rFonts w:ascii="Times New Roman"/>
                <w:b w:val="false"/>
                <w:i w:val="false"/>
                <w:color w:val="000000"/>
                <w:sz w:val="20"/>
              </w:rPr>
              <w:t>
</w:t>
            </w:r>
            <w:r>
              <w:rPr>
                <w:rFonts w:ascii="Times New Roman"/>
                <w:b w:val="false"/>
                <w:i w:val="false"/>
                <w:color w:val="000000"/>
                <w:sz w:val="20"/>
              </w:rPr>
              <w:t>рантная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6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ввоза на территорию </w:t>
      </w:r>
      <w:r>
        <w:br/>
      </w:r>
      <w:r>
        <w:rPr>
          <w:rFonts w:ascii="Times New Roman"/>
          <w:b w:val="false"/>
          <w:i w:val="false"/>
          <w:color w:val="000000"/>
          <w:sz w:val="28"/>
        </w:rPr>
        <w:t xml:space="preserve">
Республики Казахстан и вывоза </w:t>
      </w:r>
      <w:r>
        <w:br/>
      </w:r>
      <w:r>
        <w:rPr>
          <w:rFonts w:ascii="Times New Roman"/>
          <w:b w:val="false"/>
          <w:i w:val="false"/>
          <w:color w:val="000000"/>
          <w:sz w:val="28"/>
        </w:rPr>
        <w:t>
с территории Республики Казахстан</w:t>
      </w:r>
      <w:r>
        <w:br/>
      </w:r>
      <w:r>
        <w:rPr>
          <w:rFonts w:ascii="Times New Roman"/>
          <w:b w:val="false"/>
          <w:i w:val="false"/>
          <w:color w:val="000000"/>
          <w:sz w:val="28"/>
        </w:rPr>
        <w:t>
необработанных природных алмазов</w:t>
      </w:r>
      <w:r>
        <w:br/>
      </w:r>
      <w:r>
        <w:rPr>
          <w:rFonts w:ascii="Times New Roman"/>
          <w:b w:val="false"/>
          <w:i w:val="false"/>
          <w:color w:val="000000"/>
          <w:sz w:val="28"/>
        </w:rPr>
        <w:t xml:space="preserve">
с учетом схемы сертификации  </w:t>
      </w:r>
      <w:r>
        <w:br/>
      </w:r>
      <w:r>
        <w:rPr>
          <w:rFonts w:ascii="Times New Roman"/>
          <w:b w:val="false"/>
          <w:i w:val="false"/>
          <w:color w:val="000000"/>
          <w:sz w:val="28"/>
        </w:rPr>
        <w:t xml:space="preserve">
Кимберлийского процесса   </w:t>
      </w:r>
    </w:p>
    <w:bookmarkEnd w:id="60"/>
    <w:bookmarkStart w:name="z250" w:id="61"/>
    <w:p>
      <w:pPr>
        <w:spacing w:after="0"/>
        <w:ind w:left="0"/>
        <w:jc w:val="left"/>
      </w:pPr>
      <w:r>
        <w:rPr>
          <w:rFonts w:ascii="Times New Roman"/>
          <w:b/>
          <w:i w:val="false"/>
          <w:color w:val="000000"/>
        </w:rPr>
        <w:t xml:space="preserve"> 
Справка</w:t>
      </w:r>
      <w:r>
        <w:br/>
      </w:r>
      <w:r>
        <w:rPr>
          <w:rFonts w:ascii="Times New Roman"/>
          <w:b/>
          <w:i w:val="false"/>
          <w:color w:val="000000"/>
        </w:rPr>
        <w:t>
об использовании необработанных природных алмазов</w:t>
      </w:r>
      <w:r>
        <w:br/>
      </w:r>
      <w:r>
        <w:rPr>
          <w:rFonts w:ascii="Times New Roman"/>
          <w:b/>
          <w:i w:val="false"/>
          <w:color w:val="000000"/>
        </w:rPr>
        <w:t>
к экспортному контракту № _________ от 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269"/>
        <w:gridCol w:w="1374"/>
        <w:gridCol w:w="1165"/>
        <w:gridCol w:w="1139"/>
        <w:gridCol w:w="1243"/>
        <w:gridCol w:w="1374"/>
        <w:gridCol w:w="1139"/>
        <w:gridCol w:w="1452"/>
        <w:gridCol w:w="1244"/>
        <w:gridCol w:w="1453"/>
        <w:gridCol w:w="1218"/>
        <w:gridCol w:w="1218"/>
        <w:gridCol w:w="1322"/>
        <w:gridCol w:w="1244"/>
        <w:gridCol w:w="1166"/>
        <w:gridCol w:w="1611"/>
      </w:tblGrid>
      <w:tr>
        <w:trPr>
          <w:trHeight w:val="219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сырье-</w:t>
            </w:r>
            <w:r>
              <w:br/>
            </w:r>
            <w:r>
              <w:rPr>
                <w:rFonts w:ascii="Times New Roman"/>
                <w:b w:val="false"/>
                <w:i w:val="false"/>
                <w:color w:val="000000"/>
                <w:sz w:val="20"/>
              </w:rPr>
              <w:t>
</w:t>
            </w:r>
            <w:r>
              <w:rPr>
                <w:rFonts w:ascii="Times New Roman"/>
                <w:b w:val="false"/>
                <w:i w:val="false"/>
                <w:color w:val="000000"/>
                <w:sz w:val="20"/>
              </w:rPr>
              <w:t>вых доку-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тов</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выдачи, №№ ведо-</w:t>
            </w:r>
            <w:r>
              <w:br/>
            </w:r>
            <w:r>
              <w:rPr>
                <w:rFonts w:ascii="Times New Roman"/>
                <w:b w:val="false"/>
                <w:i w:val="false"/>
                <w:color w:val="000000"/>
                <w:sz w:val="20"/>
              </w:rPr>
              <w:t>
</w:t>
            </w:r>
            <w:r>
              <w:rPr>
                <w:rFonts w:ascii="Times New Roman"/>
                <w:b w:val="false"/>
                <w:i w:val="false"/>
                <w:color w:val="000000"/>
                <w:sz w:val="20"/>
              </w:rPr>
              <w:t>мостей ком-</w:t>
            </w:r>
            <w:r>
              <w:br/>
            </w:r>
            <w:r>
              <w:rPr>
                <w:rFonts w:ascii="Times New Roman"/>
                <w:b w:val="false"/>
                <w:i w:val="false"/>
                <w:color w:val="000000"/>
                <w:sz w:val="20"/>
              </w:rPr>
              <w:t>
</w:t>
            </w:r>
            <w:r>
              <w:rPr>
                <w:rFonts w:ascii="Times New Roman"/>
                <w:b w:val="false"/>
                <w:i w:val="false"/>
                <w:color w:val="000000"/>
                <w:sz w:val="20"/>
              </w:rPr>
              <w:t>плек-</w:t>
            </w:r>
            <w:r>
              <w:br/>
            </w:r>
            <w:r>
              <w:rPr>
                <w:rFonts w:ascii="Times New Roman"/>
                <w:b w:val="false"/>
                <w:i w:val="false"/>
                <w:color w:val="000000"/>
                <w:sz w:val="20"/>
              </w:rPr>
              <w:t>
</w:t>
            </w:r>
            <w:r>
              <w:rPr>
                <w:rFonts w:ascii="Times New Roman"/>
                <w:b w:val="false"/>
                <w:i w:val="false"/>
                <w:color w:val="000000"/>
                <w:sz w:val="20"/>
              </w:rPr>
              <w:t>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w:t>
            </w:r>
            <w:r>
              <w:br/>
            </w:r>
            <w:r>
              <w:rPr>
                <w:rFonts w:ascii="Times New Roman"/>
                <w:b w:val="false"/>
                <w:i w:val="false"/>
                <w:color w:val="000000"/>
                <w:sz w:val="20"/>
              </w:rPr>
              <w:t>
</w:t>
            </w:r>
            <w:r>
              <w:rPr>
                <w:rFonts w:ascii="Times New Roman"/>
                <w:b w:val="false"/>
                <w:i w:val="false"/>
                <w:color w:val="000000"/>
                <w:sz w:val="20"/>
              </w:rPr>
              <w:t>танные природные алмазы по контрактам, актам выдачи,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w:t>
            </w:r>
            <w:r>
              <w:br/>
            </w:r>
            <w:r>
              <w:rPr>
                <w:rFonts w:ascii="Times New Roman"/>
                <w:b w:val="false"/>
                <w:i w:val="false"/>
                <w:color w:val="000000"/>
                <w:sz w:val="20"/>
              </w:rPr>
              <w:t>
</w:t>
            </w:r>
            <w:r>
              <w:rPr>
                <w:rFonts w:ascii="Times New Roman"/>
                <w:b w:val="false"/>
                <w:i w:val="false"/>
                <w:color w:val="000000"/>
                <w:sz w:val="20"/>
              </w:rPr>
              <w:t>ные природные алмазы, использован-</w:t>
            </w:r>
            <w:r>
              <w:br/>
            </w:r>
            <w:r>
              <w:rPr>
                <w:rFonts w:ascii="Times New Roman"/>
                <w:b w:val="false"/>
                <w:i w:val="false"/>
                <w:color w:val="000000"/>
                <w:sz w:val="20"/>
              </w:rPr>
              <w:t>
</w:t>
            </w:r>
            <w:r>
              <w:rPr>
                <w:rFonts w:ascii="Times New Roman"/>
                <w:b w:val="false"/>
                <w:i w:val="false"/>
                <w:color w:val="000000"/>
                <w:sz w:val="20"/>
              </w:rPr>
              <w:t>ные для изготовления обработанных драгоценных камней для реализации на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природные алмазы, использованные для изготовления обработанных драгоценных камней для реализации на внутреннем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природные алмазы, проданные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природные алмазы, вывезенные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природные алмазы, заявляемые к вывозу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необработанных природных алмазов на складе или производстве</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 в дол-</w:t>
            </w:r>
            <w:r>
              <w:br/>
            </w:r>
            <w:r>
              <w:rPr>
                <w:rFonts w:ascii="Times New Roman"/>
                <w:b w:val="false"/>
                <w:i w:val="false"/>
                <w:color w:val="000000"/>
                <w:sz w:val="20"/>
              </w:rPr>
              <w:t>
</w:t>
            </w:r>
            <w:r>
              <w:rPr>
                <w:rFonts w:ascii="Times New Roman"/>
                <w:b w:val="false"/>
                <w:i w:val="false"/>
                <w:color w:val="000000"/>
                <w:sz w:val="20"/>
              </w:rPr>
              <w:t>ларах США</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предприятия</w:t>
      </w:r>
    </w:p>
    <w:p>
      <w:pPr>
        <w:spacing w:after="0"/>
        <w:ind w:left="0"/>
        <w:jc w:val="both"/>
      </w:pPr>
      <w:r>
        <w:rPr>
          <w:rFonts w:ascii="Times New Roman"/>
          <w:b w:val="false"/>
          <w:i w:val="false"/>
          <w:color w:val="000000"/>
          <w:sz w:val="28"/>
        </w:rPr>
        <w:t>      Главный</w:t>
      </w:r>
      <w:r>
        <w:br/>
      </w:r>
      <w:r>
        <w:rPr>
          <w:rFonts w:ascii="Times New Roman"/>
          <w:b w:val="false"/>
          <w:i w:val="false"/>
          <w:color w:val="000000"/>
          <w:sz w:val="28"/>
        </w:rPr>
        <w:t>
      бухгалтер</w:t>
      </w:r>
    </w:p>
    <w:p>
      <w:pPr>
        <w:spacing w:after="0"/>
        <w:ind w:left="0"/>
        <w:jc w:val="both"/>
      </w:pPr>
      <w:r>
        <w:rPr>
          <w:rFonts w:ascii="Times New Roman"/>
          <w:b w:val="false"/>
          <w:i w:val="false"/>
          <w:color w:val="000000"/>
          <w:sz w:val="28"/>
        </w:rPr>
        <w:t>            М.П.</w:t>
      </w:r>
    </w:p>
    <w:bookmarkStart w:name="z251" w:id="6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2012 года № 1479</w:t>
      </w:r>
    </w:p>
    <w:bookmarkEnd w:id="62"/>
    <w:bookmarkStart w:name="z252" w:id="63"/>
    <w:p>
      <w:pPr>
        <w:spacing w:after="0"/>
        <w:ind w:left="0"/>
        <w:jc w:val="left"/>
      </w:pPr>
      <w:r>
        <w:rPr>
          <w:rFonts w:ascii="Times New Roman"/>
          <w:b/>
          <w:i w:val="false"/>
          <w:color w:val="000000"/>
        </w:rPr>
        <w:t xml:space="preserve"> 
Правила</w:t>
      </w:r>
      <w:r>
        <w:br/>
      </w:r>
      <w:r>
        <w:rPr>
          <w:rFonts w:ascii="Times New Roman"/>
          <w:b/>
          <w:i w:val="false"/>
          <w:color w:val="000000"/>
        </w:rPr>
        <w:t>
клеймения изделий из драгоценных металлов</w:t>
      </w:r>
      <w:r>
        <w:br/>
      </w:r>
      <w:r>
        <w:rPr>
          <w:rFonts w:ascii="Times New Roman"/>
          <w:b/>
          <w:i w:val="false"/>
          <w:color w:val="000000"/>
        </w:rPr>
        <w:t>
и драгоценных камней</w:t>
      </w:r>
    </w:p>
    <w:bookmarkEnd w:id="63"/>
    <w:bookmarkStart w:name="z253" w:id="64"/>
    <w:p>
      <w:pPr>
        <w:spacing w:after="0"/>
        <w:ind w:left="0"/>
        <w:jc w:val="left"/>
      </w:pPr>
      <w:r>
        <w:rPr>
          <w:rFonts w:ascii="Times New Roman"/>
          <w:b/>
          <w:i w:val="false"/>
          <w:color w:val="000000"/>
        </w:rPr>
        <w:t xml:space="preserve"> 
1. Общие положения</w:t>
      </w:r>
    </w:p>
    <w:bookmarkEnd w:id="64"/>
    <w:bookmarkStart w:name="z254" w:id="65"/>
    <w:p>
      <w:pPr>
        <w:spacing w:after="0"/>
        <w:ind w:left="0"/>
        <w:jc w:val="both"/>
      </w:pPr>
      <w:r>
        <w:rPr>
          <w:rFonts w:ascii="Times New Roman"/>
          <w:b w:val="false"/>
          <w:i w:val="false"/>
          <w:color w:val="000000"/>
          <w:sz w:val="28"/>
        </w:rPr>
        <w:t>
      1. Настоящие Правила клеймения изделий из драгоценных металлов и драгоценных камней (далее – Правила) разработаны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драгоценных камней и сырьевых товаров, содержащих драгоценные металлы, утвержденным Решением Межгосударственного Совета ЕврАзЭС (высшего органа таможенного союза) «О едином нетарифном регулировании таможенного союза Республики Беларусь, Республики Казахстан и Российской Федерации» от 27 ноября 2009 года № 19.</w:t>
      </w:r>
      <w:r>
        <w:br/>
      </w:r>
      <w:r>
        <w:rPr>
          <w:rFonts w:ascii="Times New Roman"/>
          <w:b w:val="false"/>
          <w:i w:val="false"/>
          <w:color w:val="000000"/>
          <w:sz w:val="28"/>
        </w:rPr>
        <w:t>
</w:t>
      </w:r>
      <w:r>
        <w:rPr>
          <w:rFonts w:ascii="Times New Roman"/>
          <w:b w:val="false"/>
          <w:i w:val="false"/>
          <w:color w:val="000000"/>
          <w:sz w:val="28"/>
        </w:rPr>
        <w:t xml:space="preserve">
      2. Ввозимые на территорию Республики Казахстан ювелирные изделия из драгоценных металлов и драгоценных камней (далее – ювелирные изделия) подлежат клеймению, в том числе опробованию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3.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проба – количество массовых частей чистого драгоценного металла в тысяче массовых частей сплава драгоценного металла;</w:t>
      </w:r>
      <w:r>
        <w:br/>
      </w:r>
      <w:r>
        <w:rPr>
          <w:rFonts w:ascii="Times New Roman"/>
          <w:b w:val="false"/>
          <w:i w:val="false"/>
          <w:color w:val="000000"/>
          <w:sz w:val="28"/>
        </w:rPr>
        <w:t>
</w:t>
      </w:r>
      <w:r>
        <w:rPr>
          <w:rFonts w:ascii="Times New Roman"/>
          <w:b w:val="false"/>
          <w:i w:val="false"/>
          <w:color w:val="000000"/>
          <w:sz w:val="28"/>
        </w:rPr>
        <w:t>
      2) сплав драгоценного металла – твердый раствор из двух или более металлов, как минимум один из которых драгоценный;</w:t>
      </w:r>
      <w:r>
        <w:br/>
      </w:r>
      <w:r>
        <w:rPr>
          <w:rFonts w:ascii="Times New Roman"/>
          <w:b w:val="false"/>
          <w:i w:val="false"/>
          <w:color w:val="000000"/>
          <w:sz w:val="28"/>
        </w:rPr>
        <w:t>
</w:t>
      </w:r>
      <w:r>
        <w:rPr>
          <w:rFonts w:ascii="Times New Roman"/>
          <w:b w:val="false"/>
          <w:i w:val="false"/>
          <w:color w:val="000000"/>
          <w:sz w:val="28"/>
        </w:rPr>
        <w:t>
      3) пробирное клеймо – знак установленного образца, наносимый на ювелирные изделия, удостоверяющий пробу драгоценного металла в таком изделии;</w:t>
      </w:r>
      <w:r>
        <w:br/>
      </w:r>
      <w:r>
        <w:rPr>
          <w:rFonts w:ascii="Times New Roman"/>
          <w:b w:val="false"/>
          <w:i w:val="false"/>
          <w:color w:val="000000"/>
          <w:sz w:val="28"/>
        </w:rPr>
        <w:t>
</w:t>
      </w:r>
      <w:r>
        <w:rPr>
          <w:rFonts w:ascii="Times New Roman"/>
          <w:b w:val="false"/>
          <w:i w:val="false"/>
          <w:color w:val="000000"/>
          <w:sz w:val="28"/>
        </w:rPr>
        <w:t>
      4) клеймение – нанесение оттиска пробирного клейма на ювелирные изделия;</w:t>
      </w:r>
      <w:r>
        <w:br/>
      </w:r>
      <w:r>
        <w:rPr>
          <w:rFonts w:ascii="Times New Roman"/>
          <w:b w:val="false"/>
          <w:i w:val="false"/>
          <w:color w:val="000000"/>
          <w:sz w:val="28"/>
        </w:rPr>
        <w:t>
</w:t>
      </w:r>
      <w:r>
        <w:rPr>
          <w:rFonts w:ascii="Times New Roman"/>
          <w:b w:val="false"/>
          <w:i w:val="false"/>
          <w:color w:val="000000"/>
          <w:sz w:val="28"/>
        </w:rPr>
        <w:t>
      5) опробование – определение или подтверждение пробы ювелирных изделий установленными методами;</w:t>
      </w:r>
      <w:r>
        <w:br/>
      </w:r>
      <w:r>
        <w:rPr>
          <w:rFonts w:ascii="Times New Roman"/>
          <w:b w:val="false"/>
          <w:i w:val="false"/>
          <w:color w:val="000000"/>
          <w:sz w:val="28"/>
        </w:rPr>
        <w:t>
</w:t>
      </w:r>
      <w:r>
        <w:rPr>
          <w:rFonts w:ascii="Times New Roman"/>
          <w:b w:val="false"/>
          <w:i w:val="false"/>
          <w:color w:val="000000"/>
          <w:sz w:val="28"/>
        </w:rPr>
        <w:t>
      6) ювелирные изделия из драгоценных металлов и драгоценных камней – изделия, изготовленные из драгоценных металлов и их сплавов, с использованием различных видов художественной обработки, со вставками из драгоценных, поделочных, цветных камней и других материалов природного или искусственного происхождения или без них;</w:t>
      </w:r>
      <w:r>
        <w:br/>
      </w:r>
      <w:r>
        <w:rPr>
          <w:rFonts w:ascii="Times New Roman"/>
          <w:b w:val="false"/>
          <w:i w:val="false"/>
          <w:color w:val="000000"/>
          <w:sz w:val="28"/>
        </w:rPr>
        <w:t>
</w:t>
      </w:r>
      <w:r>
        <w:rPr>
          <w:rFonts w:ascii="Times New Roman"/>
          <w:b w:val="false"/>
          <w:i w:val="false"/>
          <w:color w:val="000000"/>
          <w:sz w:val="28"/>
        </w:rPr>
        <w:t>
      7) уполномоченный орган – Комитет технического регулирования и метрологии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уполномоченная организация</w:t>
      </w:r>
      <w:r>
        <w:rPr>
          <w:rFonts w:ascii="Times New Roman"/>
          <w:b w:val="false"/>
          <w:i w:val="false"/>
          <w:color w:val="000000"/>
          <w:sz w:val="28"/>
        </w:rPr>
        <w:t xml:space="preserve"> – организация, определяемая Правительством Республики Казахстан для проведения экспертизы драгоценных камней, ювелирных изделий из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9) заявитель – юридические и физические лица, зарегистрированные в качестве субъектов предпринимательской деятельности, имеющие право на осуществление операций с ювелирными изделиями из драгоценных металлов и драгоценных камней в соответствии с национальным законодательством государств-членов Таможенного союза и состоящие на специальном учете уполномоченного органа.</w:t>
      </w:r>
      <w:r>
        <w:br/>
      </w:r>
      <w:r>
        <w:rPr>
          <w:rFonts w:ascii="Times New Roman"/>
          <w:b w:val="false"/>
          <w:i w:val="false"/>
          <w:color w:val="000000"/>
          <w:sz w:val="28"/>
        </w:rPr>
        <w:t>
</w:t>
      </w:r>
      <w:r>
        <w:rPr>
          <w:rFonts w:ascii="Times New Roman"/>
          <w:b w:val="false"/>
          <w:i w:val="false"/>
          <w:color w:val="000000"/>
          <w:sz w:val="28"/>
        </w:rPr>
        <w:t>
      4. Настоящие Правила не применяются к:</w:t>
      </w:r>
      <w:r>
        <w:br/>
      </w:r>
      <w:r>
        <w:rPr>
          <w:rFonts w:ascii="Times New Roman"/>
          <w:b w:val="false"/>
          <w:i w:val="false"/>
          <w:color w:val="000000"/>
          <w:sz w:val="28"/>
        </w:rPr>
        <w:t>
</w:t>
      </w:r>
      <w:r>
        <w:rPr>
          <w:rFonts w:ascii="Times New Roman"/>
          <w:b w:val="false"/>
          <w:i w:val="false"/>
          <w:color w:val="000000"/>
          <w:sz w:val="28"/>
        </w:rPr>
        <w:t>
      1) ювелирным изделиям, изготовленным из сплава драгоценных металлов, проба которого ниже:</w:t>
      </w:r>
      <w:r>
        <w:br/>
      </w:r>
      <w:r>
        <w:rPr>
          <w:rFonts w:ascii="Times New Roman"/>
          <w:b w:val="false"/>
          <w:i w:val="false"/>
          <w:color w:val="000000"/>
          <w:sz w:val="28"/>
        </w:rPr>
        <w:t>
      900 для сплава платины;</w:t>
      </w:r>
      <w:r>
        <w:br/>
      </w:r>
      <w:r>
        <w:rPr>
          <w:rFonts w:ascii="Times New Roman"/>
          <w:b w:val="false"/>
          <w:i w:val="false"/>
          <w:color w:val="000000"/>
          <w:sz w:val="28"/>
        </w:rPr>
        <w:t>
      375 для сплава золота;</w:t>
      </w:r>
      <w:r>
        <w:br/>
      </w:r>
      <w:r>
        <w:rPr>
          <w:rFonts w:ascii="Times New Roman"/>
          <w:b w:val="false"/>
          <w:i w:val="false"/>
          <w:color w:val="000000"/>
          <w:sz w:val="28"/>
        </w:rPr>
        <w:t>
      500 для сплава палладия;</w:t>
      </w:r>
      <w:r>
        <w:br/>
      </w:r>
      <w:r>
        <w:rPr>
          <w:rFonts w:ascii="Times New Roman"/>
          <w:b w:val="false"/>
          <w:i w:val="false"/>
          <w:color w:val="000000"/>
          <w:sz w:val="28"/>
        </w:rPr>
        <w:t>
      800 для сплава серебра;</w:t>
      </w:r>
      <w:r>
        <w:br/>
      </w:r>
      <w:r>
        <w:rPr>
          <w:rFonts w:ascii="Times New Roman"/>
          <w:b w:val="false"/>
          <w:i w:val="false"/>
          <w:color w:val="000000"/>
          <w:sz w:val="28"/>
        </w:rPr>
        <w:t>
</w:t>
      </w:r>
      <w:r>
        <w:rPr>
          <w:rFonts w:ascii="Times New Roman"/>
          <w:b w:val="false"/>
          <w:i w:val="false"/>
          <w:color w:val="000000"/>
          <w:sz w:val="28"/>
        </w:rPr>
        <w:t>
      2) приборам, лабораторной посуде и прочим изделиям, изготовленным из драгоценных металлов и их сплавов, предназначенным для научных, производственных, медицинских, стоматологических, ветеринарных и других специальных целей;</w:t>
      </w:r>
      <w:r>
        <w:br/>
      </w:r>
      <w:r>
        <w:rPr>
          <w:rFonts w:ascii="Times New Roman"/>
          <w:b w:val="false"/>
          <w:i w:val="false"/>
          <w:color w:val="000000"/>
          <w:sz w:val="28"/>
        </w:rPr>
        <w:t>
</w:t>
      </w:r>
      <w:r>
        <w:rPr>
          <w:rFonts w:ascii="Times New Roman"/>
          <w:b w:val="false"/>
          <w:i w:val="false"/>
          <w:color w:val="000000"/>
          <w:sz w:val="28"/>
        </w:rPr>
        <w:t>
      3) самородкам драгоценных металлов, в том числе используемым в качестве украшений в изделиях из драгоценных металлов;</w:t>
      </w:r>
      <w:r>
        <w:br/>
      </w:r>
      <w:r>
        <w:rPr>
          <w:rFonts w:ascii="Times New Roman"/>
          <w:b w:val="false"/>
          <w:i w:val="false"/>
          <w:color w:val="000000"/>
          <w:sz w:val="28"/>
        </w:rPr>
        <w:t>
</w:t>
      </w:r>
      <w:r>
        <w:rPr>
          <w:rFonts w:ascii="Times New Roman"/>
          <w:b w:val="false"/>
          <w:i w:val="false"/>
          <w:color w:val="000000"/>
          <w:sz w:val="28"/>
        </w:rPr>
        <w:t>
      4) сусальным драгоценным металлам;</w:t>
      </w:r>
      <w:r>
        <w:br/>
      </w:r>
      <w:r>
        <w:rPr>
          <w:rFonts w:ascii="Times New Roman"/>
          <w:b w:val="false"/>
          <w:i w:val="false"/>
          <w:color w:val="000000"/>
          <w:sz w:val="28"/>
        </w:rPr>
        <w:t>
</w:t>
      </w:r>
      <w:r>
        <w:rPr>
          <w:rFonts w:ascii="Times New Roman"/>
          <w:b w:val="false"/>
          <w:i w:val="false"/>
          <w:color w:val="000000"/>
          <w:sz w:val="28"/>
        </w:rPr>
        <w:t>
      5) слиткам драгоценных металлов;</w:t>
      </w:r>
      <w:r>
        <w:br/>
      </w:r>
      <w:r>
        <w:rPr>
          <w:rFonts w:ascii="Times New Roman"/>
          <w:b w:val="false"/>
          <w:i w:val="false"/>
          <w:color w:val="000000"/>
          <w:sz w:val="28"/>
        </w:rPr>
        <w:t>
</w:t>
      </w:r>
      <w:r>
        <w:rPr>
          <w:rFonts w:ascii="Times New Roman"/>
          <w:b w:val="false"/>
          <w:i w:val="false"/>
          <w:color w:val="000000"/>
          <w:sz w:val="28"/>
        </w:rPr>
        <w:t>
      6) монетам из драгоценных металлов, прошедшим эмиссию, включая изъятые из обращения;</w:t>
      </w:r>
      <w:r>
        <w:br/>
      </w:r>
      <w:r>
        <w:rPr>
          <w:rFonts w:ascii="Times New Roman"/>
          <w:b w:val="false"/>
          <w:i w:val="false"/>
          <w:color w:val="000000"/>
          <w:sz w:val="28"/>
        </w:rPr>
        <w:t>
</w:t>
      </w:r>
      <w:r>
        <w:rPr>
          <w:rFonts w:ascii="Times New Roman"/>
          <w:b w:val="false"/>
          <w:i w:val="false"/>
          <w:color w:val="000000"/>
          <w:sz w:val="28"/>
        </w:rPr>
        <w:t>
      7) полуфабрикатам, таким как прутки, полосы, проволока и трубки;</w:t>
      </w:r>
      <w:r>
        <w:br/>
      </w:r>
      <w:r>
        <w:rPr>
          <w:rFonts w:ascii="Times New Roman"/>
          <w:b w:val="false"/>
          <w:i w:val="false"/>
          <w:color w:val="000000"/>
          <w:sz w:val="28"/>
        </w:rPr>
        <w:t>
</w:t>
      </w:r>
      <w:r>
        <w:rPr>
          <w:rFonts w:ascii="Times New Roman"/>
          <w:b w:val="false"/>
          <w:i w:val="false"/>
          <w:color w:val="000000"/>
          <w:sz w:val="28"/>
        </w:rPr>
        <w:t>
      8) изделиям из недрагоценных металлов, покрытым драгоценными металлами;</w:t>
      </w:r>
      <w:r>
        <w:br/>
      </w:r>
      <w:r>
        <w:rPr>
          <w:rFonts w:ascii="Times New Roman"/>
          <w:b w:val="false"/>
          <w:i w:val="false"/>
          <w:color w:val="000000"/>
          <w:sz w:val="28"/>
        </w:rPr>
        <w:t>
</w:t>
      </w:r>
      <w:r>
        <w:rPr>
          <w:rFonts w:ascii="Times New Roman"/>
          <w:b w:val="false"/>
          <w:i w:val="false"/>
          <w:color w:val="000000"/>
          <w:sz w:val="28"/>
        </w:rPr>
        <w:t>
      9) государственным наградам, правовой статус которых определен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 перьям из драгоценных металлов для авторучек.</w:t>
      </w:r>
    </w:p>
    <w:bookmarkEnd w:id="65"/>
    <w:bookmarkStart w:name="z277" w:id="66"/>
    <w:p>
      <w:pPr>
        <w:spacing w:after="0"/>
        <w:ind w:left="0"/>
        <w:jc w:val="left"/>
      </w:pPr>
      <w:r>
        <w:rPr>
          <w:rFonts w:ascii="Times New Roman"/>
          <w:b/>
          <w:i w:val="false"/>
          <w:color w:val="000000"/>
        </w:rPr>
        <w:t xml:space="preserve"> 
2. Порядок клеймения ювелирных изделий из драгоценных</w:t>
      </w:r>
      <w:r>
        <w:br/>
      </w:r>
      <w:r>
        <w:rPr>
          <w:rFonts w:ascii="Times New Roman"/>
          <w:b/>
          <w:i w:val="false"/>
          <w:color w:val="000000"/>
        </w:rPr>
        <w:t>
металлов и драгоценных камней</w:t>
      </w:r>
    </w:p>
    <w:bookmarkEnd w:id="66"/>
    <w:bookmarkStart w:name="z278" w:id="67"/>
    <w:p>
      <w:pPr>
        <w:spacing w:after="0"/>
        <w:ind w:left="0"/>
        <w:jc w:val="both"/>
      </w:pPr>
      <w:r>
        <w:rPr>
          <w:rFonts w:ascii="Times New Roman"/>
          <w:b w:val="false"/>
          <w:i w:val="false"/>
          <w:color w:val="000000"/>
          <w:sz w:val="28"/>
        </w:rPr>
        <w:t>
      5. При ввозе на территорию Республики Казахстан ювелирных изделий заявитель проходит процедуры государственного контроля и клеймения.</w:t>
      </w:r>
      <w:r>
        <w:br/>
      </w:r>
      <w:r>
        <w:rPr>
          <w:rFonts w:ascii="Times New Roman"/>
          <w:b w:val="false"/>
          <w:i w:val="false"/>
          <w:color w:val="000000"/>
          <w:sz w:val="28"/>
        </w:rPr>
        <w:t>
</w:t>
      </w:r>
      <w:r>
        <w:rPr>
          <w:rFonts w:ascii="Times New Roman"/>
          <w:b w:val="false"/>
          <w:i w:val="false"/>
          <w:color w:val="000000"/>
          <w:sz w:val="28"/>
        </w:rPr>
        <w:t>
      6. Опробование и клеймение ювелирных изделий осуществляет уполномоченная организация.</w:t>
      </w:r>
      <w:r>
        <w:br/>
      </w:r>
      <w:r>
        <w:rPr>
          <w:rFonts w:ascii="Times New Roman"/>
          <w:b w:val="false"/>
          <w:i w:val="false"/>
          <w:color w:val="000000"/>
          <w:sz w:val="28"/>
        </w:rPr>
        <w:t>
</w:t>
      </w:r>
      <w:r>
        <w:rPr>
          <w:rFonts w:ascii="Times New Roman"/>
          <w:b w:val="false"/>
          <w:i w:val="false"/>
          <w:color w:val="000000"/>
          <w:sz w:val="28"/>
        </w:rPr>
        <w:t>
      7. Уполномоченная организация проверяет соответствие установленной пробы ввозимых ювелирных изделий.</w:t>
      </w:r>
      <w:r>
        <w:br/>
      </w:r>
      <w:r>
        <w:rPr>
          <w:rFonts w:ascii="Times New Roman"/>
          <w:b w:val="false"/>
          <w:i w:val="false"/>
          <w:color w:val="000000"/>
          <w:sz w:val="28"/>
        </w:rPr>
        <w:t>
</w:t>
      </w:r>
      <w:r>
        <w:rPr>
          <w:rFonts w:ascii="Times New Roman"/>
          <w:b w:val="false"/>
          <w:i w:val="false"/>
          <w:color w:val="000000"/>
          <w:sz w:val="28"/>
        </w:rPr>
        <w:t>
      8. Опробование ювелирных изделий проводится в соответствии с нормативными документами по стандартизации, действующими в Республике Казахстан.</w:t>
      </w:r>
      <w:r>
        <w:br/>
      </w:r>
      <w:r>
        <w:rPr>
          <w:rFonts w:ascii="Times New Roman"/>
          <w:b w:val="false"/>
          <w:i w:val="false"/>
          <w:color w:val="000000"/>
          <w:sz w:val="28"/>
        </w:rPr>
        <w:t>
</w:t>
      </w:r>
      <w:r>
        <w:rPr>
          <w:rFonts w:ascii="Times New Roman"/>
          <w:b w:val="false"/>
          <w:i w:val="false"/>
          <w:color w:val="000000"/>
          <w:sz w:val="28"/>
        </w:rPr>
        <w:t>
      9. После установления соответствия пробы ввозимых ювелирных изделий уполномоченная организация осуществляет клеймение ювелирных изделий.</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