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2cd" w14:textId="008d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"Астанагорпроект"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и в целях эффективного управления государственной собственностью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государственную долю участия в уставном капитале товарищества с ограниченной ответственностью «Астанагорпроект» в размере 100 процентов, находящуюся в коммунальной собственности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акиматом города Астаны принять меры, вытекающие из 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государственной доли участия в уставном капитале товарищества, указанную в пункте 1 настоящего постановления, в оплату акций акционерного общества «Казахстанский центр модернизации и развития жилищно-коммунального хозяйства» после завершения мероприятий, предусмотренных в пункте 1 и подпункте 1)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