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eb57" w14:textId="6ffe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"Государственный природный резерват "Алтын Дала"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2012 года № 1496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«Государственный природный резерват «Алтын Дала» Комитета лесного и охотничьего хозяйства Министерства сельского хозяйства Республики Казахстан (далее - учреждение) на территории Амангельдинского и Жангельдинского районов Костанайской области общей площадью 489766 гектаров, в том числе включив территорию Сарыкопинского государственного природного заказника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учреждению в порядке, установленном законодательством Республики Казахстан, земельные участки общей площадью 489766 гектаров в постоянное землепользование, из них на территории Амангельдинского района Костанайской области - 133987 гектаров и территории Жангельдинского района Костанайской области - 355779 гектаров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Перевести указанные земельные участки из категории земель запаса в категорию земель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Акимату Костанайской области в порядке, установленном законодательством Республики Казахстан, установить охранную зону вокруг земель учреждения с запрещением и (или) ограничением в пределах этой зоны любой деятельности, отрицательно влияющей на состояние и восстановление экологических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финансирование учреждения осуществляется из республиканского бюджета за счет и в пределах сумм, предусматриваемых в республиканском бюджете на содержание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1496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земельных участков, предоставляемых в постоянное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землепользование государственному учреждению «Государственный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
природный резерват «Алтын Дала» Комитета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 Министерства сельского хозяйства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гектарах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3317"/>
        <w:gridCol w:w="1379"/>
        <w:gridCol w:w="1489"/>
        <w:gridCol w:w="1424"/>
        <w:gridCol w:w="1379"/>
        <w:gridCol w:w="1468"/>
        <w:gridCol w:w="1490"/>
        <w:gridCol w:w="1293"/>
      </w:tblGrid>
      <w:tr>
        <w:trPr>
          <w:trHeight w:val="3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земель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угодьям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с/х угодий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дорогами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355779,0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297879,0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293586,0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4293,0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133987,0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121 427,0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115 282,0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419306,0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408868,0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10438,0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24460,0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1496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лесного и охотничьего хозяйства Министерства сельского хозяйства Республики Казахстан,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«21-5. Государственное учреждение «Государственный природный резерват «Алтын Дала».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2309"/>
        <w:gridCol w:w="1038"/>
      </w:tblGrid>
      <w:tr>
        <w:trPr>
          <w:trHeight w:val="10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его территориальных органов и подведомственных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в том числе: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2503"/>
        <w:gridCol w:w="1094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его территориальных органов и подведомственных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в том числе: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11768 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»;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1722"/>
        <w:gridCol w:w="1109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Министерству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том числе: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12149"/>
        <w:gridCol w:w="1200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Министерству сельского хозяйства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2434"/>
        <w:gridCol w:w="910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резерват «Акжайык»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2316"/>
        <w:gridCol w:w="1038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резерват «Алтын Дала»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