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e32fb" w14:textId="02e3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государств-членов Евразийского экономического сообщества в области подготовки и аттестации научных и научно-педагогических кадров (работников) высшей квалификации</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2012 года № 1526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сотрудничестве государств-членов Евразийского экономического сообщества в области подготовки и аттестации научных и научно-педагогических кадров (работников) высшей квалификации.</w:t>
      </w:r>
      <w:r>
        <w:br/>
      </w:r>
      <w:r>
        <w:rPr>
          <w:rFonts w:ascii="Times New Roman"/>
          <w:b w:val="false"/>
          <w:i w:val="false"/>
          <w:color w:val="000000"/>
          <w:sz w:val="28"/>
        </w:rPr>
        <w:t>
</w:t>
      </w:r>
      <w:r>
        <w:rPr>
          <w:rFonts w:ascii="Times New Roman"/>
          <w:b w:val="false"/>
          <w:i w:val="false"/>
          <w:color w:val="000000"/>
          <w:sz w:val="28"/>
        </w:rPr>
        <w:t>
      2. Подписать Соглашение о сотрудничестве государств-членов Евразийского экономического сообщества в области подготовки и аттестации научных и научно-педагогических кадров (работников) высшей квалификации.</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ноября 2012 года № 1526 </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сотрудничестве государств-членов Евразийского экономического</w:t>
      </w:r>
      <w:r>
        <w:br/>
      </w:r>
      <w:r>
        <w:rPr>
          <w:rFonts w:ascii="Times New Roman"/>
          <w:b/>
          <w:i w:val="false"/>
          <w:color w:val="000000"/>
        </w:rPr>
        <w:t>
сообщества в области подготовки и аттестации научных и</w:t>
      </w:r>
      <w:r>
        <w:br/>
      </w:r>
      <w:r>
        <w:rPr>
          <w:rFonts w:ascii="Times New Roman"/>
          <w:b/>
          <w:i w:val="false"/>
          <w:color w:val="000000"/>
        </w:rPr>
        <w:t>
научно-педагогических кадров (работников) высшей квалификации</w:t>
      </w:r>
    </w:p>
    <w:bookmarkEnd w:id="3"/>
    <w:bookmarkStart w:name="z8" w:id="4"/>
    <w:p>
      <w:pPr>
        <w:spacing w:after="0"/>
        <w:ind w:left="0"/>
        <w:jc w:val="both"/>
      </w:pPr>
      <w:r>
        <w:rPr>
          <w:rFonts w:ascii="Times New Roman"/>
          <w:b w:val="false"/>
          <w:i w:val="false"/>
          <w:color w:val="000000"/>
          <w:sz w:val="28"/>
        </w:rPr>
        <w:t>
      Правительства государств-членов Евразийского экономического сообщества (далее - ЕврАзЭС),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Соглашением</w:t>
      </w:r>
      <w:r>
        <w:rPr>
          <w:rFonts w:ascii="Times New Roman"/>
          <w:b w:val="false"/>
          <w:i w:val="false"/>
          <w:color w:val="000000"/>
          <w:sz w:val="28"/>
        </w:rPr>
        <w:t xml:space="preserve"> о сотрудничестве государств-членов Евразийского экономического сообщества в области образования от 11 декабря 2009 года,</w:t>
      </w:r>
      <w:r>
        <w:br/>
      </w:r>
      <w:r>
        <w:rPr>
          <w:rFonts w:ascii="Times New Roman"/>
          <w:b w:val="false"/>
          <w:i w:val="false"/>
          <w:color w:val="000000"/>
          <w:sz w:val="28"/>
        </w:rPr>
        <w:t>
</w:t>
      </w:r>
      <w:r>
        <w:rPr>
          <w:rFonts w:ascii="Times New Roman"/>
          <w:b w:val="false"/>
          <w:i w:val="false"/>
          <w:color w:val="000000"/>
          <w:sz w:val="28"/>
        </w:rPr>
        <w:t>
      придавая важное значение укреплению сотрудничества в области образования и науки,</w:t>
      </w:r>
      <w:r>
        <w:br/>
      </w:r>
      <w:r>
        <w:rPr>
          <w:rFonts w:ascii="Times New Roman"/>
          <w:b w:val="false"/>
          <w:i w:val="false"/>
          <w:color w:val="000000"/>
          <w:sz w:val="28"/>
        </w:rPr>
        <w:t>
</w:t>
      </w:r>
      <w:r>
        <w:rPr>
          <w:rFonts w:ascii="Times New Roman"/>
          <w:b w:val="false"/>
          <w:i w:val="false"/>
          <w:color w:val="000000"/>
          <w:sz w:val="28"/>
        </w:rPr>
        <w:t>
      учитывая традиционные тесные связи государств Сторон в области образования и науки,</w:t>
      </w:r>
      <w:r>
        <w:br/>
      </w:r>
      <w:r>
        <w:rPr>
          <w:rFonts w:ascii="Times New Roman"/>
          <w:b w:val="false"/>
          <w:i w:val="false"/>
          <w:color w:val="000000"/>
          <w:sz w:val="28"/>
        </w:rPr>
        <w:t>
</w:t>
      </w:r>
      <w:r>
        <w:rPr>
          <w:rFonts w:ascii="Times New Roman"/>
          <w:b w:val="false"/>
          <w:i w:val="false"/>
          <w:color w:val="000000"/>
          <w:sz w:val="28"/>
        </w:rPr>
        <w:t>
      стремясь к сохранению и развитию научных связей,</w:t>
      </w:r>
      <w:r>
        <w:br/>
      </w:r>
      <w:r>
        <w:rPr>
          <w:rFonts w:ascii="Times New Roman"/>
          <w:b w:val="false"/>
          <w:i w:val="false"/>
          <w:color w:val="000000"/>
          <w:sz w:val="28"/>
        </w:rPr>
        <w:t>
</w:t>
      </w:r>
      <w:r>
        <w:rPr>
          <w:rFonts w:ascii="Times New Roman"/>
          <w:b w:val="false"/>
          <w:i w:val="false"/>
          <w:color w:val="000000"/>
          <w:sz w:val="28"/>
        </w:rPr>
        <w:t>
      подтверждая стремление продолжить взаимовыгодное сотрудничество в области подготовки и аттестации научных и научно-педагогических кадров (работников) высшей квалификации,</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6" w:id="5"/>
    <w:p>
      <w:pPr>
        <w:spacing w:after="0"/>
        <w:ind w:left="0"/>
        <w:jc w:val="left"/>
      </w:pPr>
      <w:r>
        <w:rPr>
          <w:rFonts w:ascii="Times New Roman"/>
          <w:b/>
          <w:i w:val="false"/>
          <w:color w:val="000000"/>
        </w:rPr>
        <w:t xml:space="preserve"> 
Статья 1</w:t>
      </w:r>
    </w:p>
    <w:bookmarkEnd w:id="5"/>
    <w:bookmarkStart w:name="z17" w:id="6"/>
    <w:p>
      <w:pPr>
        <w:spacing w:after="0"/>
        <w:ind w:left="0"/>
        <w:jc w:val="both"/>
      </w:pPr>
      <w:r>
        <w:rPr>
          <w:rFonts w:ascii="Times New Roman"/>
          <w:b w:val="false"/>
          <w:i w:val="false"/>
          <w:color w:val="000000"/>
          <w:sz w:val="28"/>
        </w:rPr>
        <w:t>
      Стороны в соответствии с законодательством своих государств осуществляют согласованные меры по последовательному расширению сотрудничества в области подготовки и аттестации научных и научно-педагогических кадров (работников) высшей квалификации.</w:t>
      </w:r>
    </w:p>
    <w:bookmarkEnd w:id="6"/>
    <w:bookmarkStart w:name="z18" w:id="7"/>
    <w:p>
      <w:pPr>
        <w:spacing w:after="0"/>
        <w:ind w:left="0"/>
        <w:jc w:val="left"/>
      </w:pPr>
      <w:r>
        <w:rPr>
          <w:rFonts w:ascii="Times New Roman"/>
          <w:b/>
          <w:i w:val="false"/>
          <w:color w:val="000000"/>
        </w:rPr>
        <w:t xml:space="preserve"> 
Статья 2</w:t>
      </w:r>
    </w:p>
    <w:bookmarkEnd w:id="7"/>
    <w:bookmarkStart w:name="z19" w:id="8"/>
    <w:p>
      <w:pPr>
        <w:spacing w:after="0"/>
        <w:ind w:left="0"/>
        <w:jc w:val="both"/>
      </w:pPr>
      <w:r>
        <w:rPr>
          <w:rFonts w:ascii="Times New Roman"/>
          <w:b w:val="false"/>
          <w:i w:val="false"/>
          <w:color w:val="000000"/>
          <w:sz w:val="28"/>
        </w:rPr>
        <w:t>
      Стороны:</w:t>
      </w:r>
      <w:r>
        <w:br/>
      </w:r>
      <w:r>
        <w:rPr>
          <w:rFonts w:ascii="Times New Roman"/>
          <w:b w:val="false"/>
          <w:i w:val="false"/>
          <w:color w:val="000000"/>
          <w:sz w:val="28"/>
        </w:rPr>
        <w:t>
</w:t>
      </w:r>
      <w:r>
        <w:rPr>
          <w:rFonts w:ascii="Times New Roman"/>
          <w:b w:val="false"/>
          <w:i w:val="false"/>
          <w:color w:val="000000"/>
          <w:sz w:val="28"/>
        </w:rPr>
        <w:t>
      организовывают взаимную целевую подготовку и стажировку научных и научно-педагогических кадров (работников) высшей квалификации;</w:t>
      </w:r>
      <w:r>
        <w:br/>
      </w:r>
      <w:r>
        <w:rPr>
          <w:rFonts w:ascii="Times New Roman"/>
          <w:b w:val="false"/>
          <w:i w:val="false"/>
          <w:color w:val="000000"/>
          <w:sz w:val="28"/>
        </w:rPr>
        <w:t>
</w:t>
      </w:r>
      <w:r>
        <w:rPr>
          <w:rFonts w:ascii="Times New Roman"/>
          <w:b w:val="false"/>
          <w:i w:val="false"/>
          <w:color w:val="000000"/>
          <w:sz w:val="28"/>
        </w:rPr>
        <w:t>
      проводят по согласованию взаимные консультации при разработке перечней (номенклатур) специальностей научных работников;</w:t>
      </w:r>
      <w:r>
        <w:br/>
      </w:r>
      <w:r>
        <w:rPr>
          <w:rFonts w:ascii="Times New Roman"/>
          <w:b w:val="false"/>
          <w:i w:val="false"/>
          <w:color w:val="000000"/>
          <w:sz w:val="28"/>
        </w:rPr>
        <w:t>
</w:t>
      </w:r>
      <w:r>
        <w:rPr>
          <w:rFonts w:ascii="Times New Roman"/>
          <w:b w:val="false"/>
          <w:i w:val="false"/>
          <w:color w:val="000000"/>
          <w:sz w:val="28"/>
        </w:rPr>
        <w:t>
      обеспечивают сопоставимость основных требований к соискателям ученых степеней и ученых званий.</w:t>
      </w:r>
    </w:p>
    <w:bookmarkEnd w:id="8"/>
    <w:bookmarkStart w:name="z23" w:id="9"/>
    <w:p>
      <w:pPr>
        <w:spacing w:after="0"/>
        <w:ind w:left="0"/>
        <w:jc w:val="left"/>
      </w:pPr>
      <w:r>
        <w:rPr>
          <w:rFonts w:ascii="Times New Roman"/>
          <w:b/>
          <w:i w:val="false"/>
          <w:color w:val="000000"/>
        </w:rPr>
        <w:t xml:space="preserve"> 
Статья 3</w:t>
      </w:r>
    </w:p>
    <w:bookmarkEnd w:id="9"/>
    <w:bookmarkStart w:name="z24" w:id="10"/>
    <w:p>
      <w:pPr>
        <w:spacing w:after="0"/>
        <w:ind w:left="0"/>
        <w:jc w:val="both"/>
      </w:pPr>
      <w:r>
        <w:rPr>
          <w:rFonts w:ascii="Times New Roman"/>
          <w:b w:val="false"/>
          <w:i w:val="false"/>
          <w:color w:val="000000"/>
          <w:sz w:val="28"/>
        </w:rPr>
        <w:t>
      Направление стажеров, соискателей ученых степеней, аспирантов (адъюнктов), докторантов, научных работников для обучения, повышения квалификации и подготовки диссертаций одной Стороной в научные организации и высшие учебные заведения другой Стороны осуществляется в соответствии с прямыми договорами между заинтересованными организациями государств Сторон, в которых будут определяться права, обязанности и ответственность направляющих и принимающих организаций.</w:t>
      </w:r>
    </w:p>
    <w:bookmarkEnd w:id="10"/>
    <w:bookmarkStart w:name="z25" w:id="11"/>
    <w:p>
      <w:pPr>
        <w:spacing w:after="0"/>
        <w:ind w:left="0"/>
        <w:jc w:val="left"/>
      </w:pPr>
      <w:r>
        <w:rPr>
          <w:rFonts w:ascii="Times New Roman"/>
          <w:b/>
          <w:i w:val="false"/>
          <w:color w:val="000000"/>
        </w:rPr>
        <w:t xml:space="preserve"> 
Статья 4</w:t>
      </w:r>
    </w:p>
    <w:bookmarkEnd w:id="11"/>
    <w:bookmarkStart w:name="z26" w:id="12"/>
    <w:p>
      <w:pPr>
        <w:spacing w:after="0"/>
        <w:ind w:left="0"/>
        <w:jc w:val="both"/>
      </w:pPr>
      <w:r>
        <w:rPr>
          <w:rFonts w:ascii="Times New Roman"/>
          <w:b w:val="false"/>
          <w:i w:val="false"/>
          <w:color w:val="000000"/>
          <w:sz w:val="28"/>
        </w:rPr>
        <w:t>
      Стороны развивают сотрудничество в области аттестации научных и научно-педагогических кадров (работников) высшей квалификации посредством:</w:t>
      </w:r>
      <w:r>
        <w:br/>
      </w:r>
      <w:r>
        <w:rPr>
          <w:rFonts w:ascii="Times New Roman"/>
          <w:b w:val="false"/>
          <w:i w:val="false"/>
          <w:color w:val="000000"/>
          <w:sz w:val="28"/>
        </w:rPr>
        <w:t>
</w:t>
      </w:r>
      <w:r>
        <w:rPr>
          <w:rFonts w:ascii="Times New Roman"/>
          <w:b w:val="false"/>
          <w:i w:val="false"/>
          <w:color w:val="000000"/>
          <w:sz w:val="28"/>
        </w:rPr>
        <w:t>
      содействия обеспечению проведения защит диссертаций соискателями государства одной Стороны в советах по защите диссертаций на территории государства другой Стороны;</w:t>
      </w:r>
      <w:r>
        <w:br/>
      </w:r>
      <w:r>
        <w:rPr>
          <w:rFonts w:ascii="Times New Roman"/>
          <w:b w:val="false"/>
          <w:i w:val="false"/>
          <w:color w:val="000000"/>
          <w:sz w:val="28"/>
        </w:rPr>
        <w:t>
</w:t>
      </w:r>
      <w:r>
        <w:rPr>
          <w:rFonts w:ascii="Times New Roman"/>
          <w:b w:val="false"/>
          <w:i w:val="false"/>
          <w:color w:val="000000"/>
          <w:sz w:val="28"/>
        </w:rPr>
        <w:t>
      своевременного взаимного информирования об изменениях в государственных системах аттестации научных и научно-педагогических кадров (работников) высшей квалификации, обмена соответствующими нормативными правовыми актами и другими материалами по вопросам аттестации этих кадров (работников);</w:t>
      </w:r>
      <w:r>
        <w:br/>
      </w:r>
      <w:r>
        <w:rPr>
          <w:rFonts w:ascii="Times New Roman"/>
          <w:b w:val="false"/>
          <w:i w:val="false"/>
          <w:color w:val="000000"/>
          <w:sz w:val="28"/>
        </w:rPr>
        <w:t>
</w:t>
      </w:r>
      <w:r>
        <w:rPr>
          <w:rFonts w:ascii="Times New Roman"/>
          <w:b w:val="false"/>
          <w:i w:val="false"/>
          <w:color w:val="000000"/>
          <w:sz w:val="28"/>
        </w:rPr>
        <w:t>
      проведения совместных мероприятий по обмену опытом подготовки и аттестации научных и научно-педагогических кадров (работников) высшей квалификации, направленных на совершенствование.</w:t>
      </w:r>
    </w:p>
    <w:bookmarkEnd w:id="12"/>
    <w:bookmarkStart w:name="z30" w:id="13"/>
    <w:p>
      <w:pPr>
        <w:spacing w:after="0"/>
        <w:ind w:left="0"/>
        <w:jc w:val="left"/>
      </w:pPr>
      <w:r>
        <w:rPr>
          <w:rFonts w:ascii="Times New Roman"/>
          <w:b/>
          <w:i w:val="false"/>
          <w:color w:val="000000"/>
        </w:rPr>
        <w:t xml:space="preserve"> 
Статья 5</w:t>
      </w:r>
    </w:p>
    <w:bookmarkEnd w:id="13"/>
    <w:bookmarkStart w:name="z31" w:id="14"/>
    <w:p>
      <w:pPr>
        <w:spacing w:after="0"/>
        <w:ind w:left="0"/>
        <w:jc w:val="both"/>
      </w:pPr>
      <w:r>
        <w:rPr>
          <w:rFonts w:ascii="Times New Roman"/>
          <w:b w:val="false"/>
          <w:i w:val="false"/>
          <w:color w:val="000000"/>
          <w:sz w:val="28"/>
        </w:rPr>
        <w:t>
      Для повышения качества экспертизы диссертаций Стороны содействуют:</w:t>
      </w:r>
      <w:r>
        <w:br/>
      </w:r>
      <w:r>
        <w:rPr>
          <w:rFonts w:ascii="Times New Roman"/>
          <w:b w:val="false"/>
          <w:i w:val="false"/>
          <w:color w:val="000000"/>
          <w:sz w:val="28"/>
        </w:rPr>
        <w:t>
</w:t>
      </w:r>
      <w:r>
        <w:rPr>
          <w:rFonts w:ascii="Times New Roman"/>
          <w:b w:val="false"/>
          <w:i w:val="false"/>
          <w:color w:val="000000"/>
          <w:sz w:val="28"/>
        </w:rPr>
        <w:t>
      привлечению ведущих ученых и специалистов государства другой Стороны к работе советов по защите диссертаций, а также в качестве научных консультантов, научных руководителей и официальных оппонентов (рецензентов, экспертов) при защите диссертаций на территории своего государства;</w:t>
      </w:r>
      <w:r>
        <w:br/>
      </w:r>
      <w:r>
        <w:rPr>
          <w:rFonts w:ascii="Times New Roman"/>
          <w:b w:val="false"/>
          <w:i w:val="false"/>
          <w:color w:val="000000"/>
          <w:sz w:val="28"/>
        </w:rPr>
        <w:t>
</w:t>
      </w:r>
      <w:r>
        <w:rPr>
          <w:rFonts w:ascii="Times New Roman"/>
          <w:b w:val="false"/>
          <w:i w:val="false"/>
          <w:color w:val="000000"/>
          <w:sz w:val="28"/>
        </w:rPr>
        <w:t>
      проведению дополнительной экспертизы диссертаций, защищенных в советах по защите диссертаций другой Стороны, в советах по защите диссертаций на территории своего государства.</w:t>
      </w:r>
    </w:p>
    <w:bookmarkEnd w:id="14"/>
    <w:bookmarkStart w:name="z34" w:id="15"/>
    <w:p>
      <w:pPr>
        <w:spacing w:after="0"/>
        <w:ind w:left="0"/>
        <w:jc w:val="left"/>
      </w:pPr>
      <w:r>
        <w:rPr>
          <w:rFonts w:ascii="Times New Roman"/>
          <w:b/>
          <w:i w:val="false"/>
          <w:color w:val="000000"/>
        </w:rPr>
        <w:t xml:space="preserve"> 
Статья 6</w:t>
      </w:r>
    </w:p>
    <w:bookmarkEnd w:id="15"/>
    <w:bookmarkStart w:name="z35" w:id="16"/>
    <w:p>
      <w:pPr>
        <w:spacing w:after="0"/>
        <w:ind w:left="0"/>
        <w:jc w:val="both"/>
      </w:pPr>
      <w:r>
        <w:rPr>
          <w:rFonts w:ascii="Times New Roman"/>
          <w:b w:val="false"/>
          <w:i w:val="false"/>
          <w:color w:val="000000"/>
          <w:sz w:val="28"/>
        </w:rPr>
        <w:t>
      Стороны признают на территориях своих государств документы государственного образца об ученых степенях и ученых званиях в порядке, предусмотренном законодательством государств Сторон.</w:t>
      </w:r>
    </w:p>
    <w:bookmarkEnd w:id="16"/>
    <w:bookmarkStart w:name="z36" w:id="17"/>
    <w:p>
      <w:pPr>
        <w:spacing w:after="0"/>
        <w:ind w:left="0"/>
        <w:jc w:val="left"/>
      </w:pPr>
      <w:r>
        <w:rPr>
          <w:rFonts w:ascii="Times New Roman"/>
          <w:b/>
          <w:i w:val="false"/>
          <w:color w:val="000000"/>
        </w:rPr>
        <w:t xml:space="preserve"> 
Статья 7</w:t>
      </w:r>
    </w:p>
    <w:bookmarkEnd w:id="17"/>
    <w:bookmarkStart w:name="z37" w:id="18"/>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из других международных договоров, участником которых является ее государство.</w:t>
      </w:r>
    </w:p>
    <w:bookmarkEnd w:id="18"/>
    <w:bookmarkStart w:name="z38" w:id="19"/>
    <w:p>
      <w:pPr>
        <w:spacing w:after="0"/>
        <w:ind w:left="0"/>
        <w:jc w:val="left"/>
      </w:pPr>
      <w:r>
        <w:rPr>
          <w:rFonts w:ascii="Times New Roman"/>
          <w:b/>
          <w:i w:val="false"/>
          <w:color w:val="000000"/>
        </w:rPr>
        <w:t xml:space="preserve"> 
Статья 8</w:t>
      </w:r>
    </w:p>
    <w:bookmarkEnd w:id="19"/>
    <w:bookmarkStart w:name="z39" w:id="20"/>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которые оформляются отдельными протоколами. </w:t>
      </w:r>
    </w:p>
    <w:bookmarkEnd w:id="20"/>
    <w:bookmarkStart w:name="z40" w:id="21"/>
    <w:p>
      <w:pPr>
        <w:spacing w:after="0"/>
        <w:ind w:left="0"/>
        <w:jc w:val="left"/>
      </w:pPr>
      <w:r>
        <w:rPr>
          <w:rFonts w:ascii="Times New Roman"/>
          <w:b/>
          <w:i w:val="false"/>
          <w:color w:val="000000"/>
        </w:rPr>
        <w:t xml:space="preserve"> 
Статья 9</w:t>
      </w:r>
    </w:p>
    <w:bookmarkEnd w:id="21"/>
    <w:bookmarkStart w:name="z41" w:id="22"/>
    <w:p>
      <w:pPr>
        <w:spacing w:after="0"/>
        <w:ind w:left="0"/>
        <w:jc w:val="both"/>
      </w:pPr>
      <w:r>
        <w:rPr>
          <w:rFonts w:ascii="Times New Roman"/>
          <w:b w:val="false"/>
          <w:i w:val="false"/>
          <w:color w:val="000000"/>
          <w:sz w:val="28"/>
        </w:rPr>
        <w:t>
      Споры между Сторонами, связанные с толкованием и/или применением положений настоящего Соглашения, разрешаются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переговоров и консультаций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22"/>
    <w:bookmarkStart w:name="z43" w:id="23"/>
    <w:p>
      <w:pPr>
        <w:spacing w:after="0"/>
        <w:ind w:left="0"/>
        <w:jc w:val="left"/>
      </w:pPr>
      <w:r>
        <w:rPr>
          <w:rFonts w:ascii="Times New Roman"/>
          <w:b/>
          <w:i w:val="false"/>
          <w:color w:val="000000"/>
        </w:rPr>
        <w:t xml:space="preserve"> 
Статья 10</w:t>
      </w:r>
    </w:p>
    <w:bookmarkEnd w:id="23"/>
    <w:bookmarkStart w:name="z44" w:id="24"/>
    <w:p>
      <w:pPr>
        <w:spacing w:after="0"/>
        <w:ind w:left="0"/>
        <w:jc w:val="both"/>
      </w:pPr>
      <w:r>
        <w:rPr>
          <w:rFonts w:ascii="Times New Roman"/>
          <w:b w:val="false"/>
          <w:i w:val="false"/>
          <w:color w:val="000000"/>
          <w:sz w:val="28"/>
        </w:rPr>
        <w:t>
      Настоящее Соглашение вступает в силу на 30-й день с даты получения депозитарием последнего письменного уведомления о выполнении Сторонами внутригосударственных процедур, необходимых для его вступления в силу.</w:t>
      </w:r>
    </w:p>
    <w:bookmarkEnd w:id="24"/>
    <w:bookmarkStart w:name="z45" w:id="25"/>
    <w:p>
      <w:pPr>
        <w:spacing w:after="0"/>
        <w:ind w:left="0"/>
        <w:jc w:val="left"/>
      </w:pPr>
      <w:r>
        <w:rPr>
          <w:rFonts w:ascii="Times New Roman"/>
          <w:b/>
          <w:i w:val="false"/>
          <w:color w:val="000000"/>
        </w:rPr>
        <w:t xml:space="preserve"> 
Статья 11</w:t>
      </w:r>
    </w:p>
    <w:bookmarkEnd w:id="25"/>
    <w:bookmarkStart w:name="z46" w:id="26"/>
    <w:p>
      <w:pPr>
        <w:spacing w:after="0"/>
        <w:ind w:left="0"/>
        <w:jc w:val="both"/>
      </w:pPr>
      <w:r>
        <w:rPr>
          <w:rFonts w:ascii="Times New Roman"/>
          <w:b w:val="false"/>
          <w:i w:val="false"/>
          <w:color w:val="000000"/>
          <w:sz w:val="28"/>
        </w:rPr>
        <w:t>
      С даты вступления в силу настоящее Соглашение открыто для присоединения к нему других государств, принятых в члены ЕврАзЭС.</w:t>
      </w:r>
      <w:r>
        <w:br/>
      </w:r>
      <w:r>
        <w:rPr>
          <w:rFonts w:ascii="Times New Roman"/>
          <w:b w:val="false"/>
          <w:i w:val="false"/>
          <w:color w:val="000000"/>
          <w:sz w:val="28"/>
        </w:rPr>
        <w:t>
</w:t>
      </w:r>
      <w:r>
        <w:rPr>
          <w:rFonts w:ascii="Times New Roman"/>
          <w:b w:val="false"/>
          <w:i w:val="false"/>
          <w:color w:val="000000"/>
          <w:sz w:val="28"/>
        </w:rPr>
        <w:t>
      Документ о присоединении сдается на хранение депозитарию.</w:t>
      </w:r>
      <w:r>
        <w:br/>
      </w:r>
      <w:r>
        <w:rPr>
          <w:rFonts w:ascii="Times New Roman"/>
          <w:b w:val="false"/>
          <w:i w:val="false"/>
          <w:color w:val="000000"/>
          <w:sz w:val="28"/>
        </w:rPr>
        <w:t>
</w:t>
      </w:r>
      <w:r>
        <w:rPr>
          <w:rFonts w:ascii="Times New Roman"/>
          <w:b w:val="false"/>
          <w:i w:val="false"/>
          <w:color w:val="000000"/>
          <w:sz w:val="28"/>
        </w:rPr>
        <w:t>
      Для присоединяющегося государства настоящее Соглашение вступает в силу со дня получения депозитарием документа о присоединении.</w:t>
      </w:r>
    </w:p>
    <w:bookmarkEnd w:id="26"/>
    <w:bookmarkStart w:name="z49" w:id="27"/>
    <w:p>
      <w:pPr>
        <w:spacing w:after="0"/>
        <w:ind w:left="0"/>
        <w:jc w:val="left"/>
      </w:pPr>
      <w:r>
        <w:rPr>
          <w:rFonts w:ascii="Times New Roman"/>
          <w:b/>
          <w:i w:val="false"/>
          <w:color w:val="000000"/>
        </w:rPr>
        <w:t xml:space="preserve"> 
Статья 12</w:t>
      </w:r>
    </w:p>
    <w:bookmarkEnd w:id="27"/>
    <w:bookmarkStart w:name="z50" w:id="28"/>
    <w:p>
      <w:pPr>
        <w:spacing w:after="0"/>
        <w:ind w:left="0"/>
        <w:jc w:val="both"/>
      </w:pPr>
      <w:r>
        <w:rPr>
          <w:rFonts w:ascii="Times New Roman"/>
          <w:b w:val="false"/>
          <w:i w:val="false"/>
          <w:color w:val="000000"/>
          <w:sz w:val="28"/>
        </w:rPr>
        <w:t>
      Каждая из Сторон может выйти из настоящего Соглашения, письменно уведомив об этом депозитария.</w:t>
      </w:r>
      <w:r>
        <w:br/>
      </w:r>
      <w:r>
        <w:rPr>
          <w:rFonts w:ascii="Times New Roman"/>
          <w:b w:val="false"/>
          <w:i w:val="false"/>
          <w:color w:val="000000"/>
          <w:sz w:val="28"/>
        </w:rPr>
        <w:t>
</w:t>
      </w:r>
      <w:r>
        <w:rPr>
          <w:rFonts w:ascii="Times New Roman"/>
          <w:b w:val="false"/>
          <w:i w:val="false"/>
          <w:color w:val="000000"/>
          <w:sz w:val="28"/>
        </w:rPr>
        <w:t>
      Настоящее Соглашение прекращает свое действие в отношении такой Стороны по истечении шести месяцев с даты получения депозитарием соответствующего уведомления.</w:t>
      </w:r>
    </w:p>
    <w:bookmarkEnd w:id="28"/>
    <w:bookmarkStart w:name="z52" w:id="29"/>
    <w:p>
      <w:pPr>
        <w:spacing w:after="0"/>
        <w:ind w:left="0"/>
        <w:jc w:val="both"/>
      </w:pPr>
      <w:r>
        <w:rPr>
          <w:rFonts w:ascii="Times New Roman"/>
          <w:b w:val="false"/>
          <w:i w:val="false"/>
          <w:color w:val="000000"/>
          <w:sz w:val="28"/>
        </w:rPr>
        <w:t>
      Совершено в г. ______________ «_____» __________ 201__ года в одном подлинном экземпляре на русском языке. Подлинный экземпляр настоящего Соглашения хранится в Интеграционном Комитете ЕврАзЭС, который, являясь депозитарием настоящего Соглашения, направит Сторонам их заверенную копию.</w:t>
      </w:r>
    </w:p>
    <w:bookmarkEnd w:id="29"/>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Беларусь</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Таджикистан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