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25c2" w14:textId="aa12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октября 2007 года № 873 "Об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2012 года № 1528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2007 года № 873 «Об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 (САПП Республики Казахстан, 2007 г., № 36, ст. 410)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во время церемоний, торжественных и спортивных мероприятий, проводимых международными организациями;»;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Государственный Флаг Республики Казахстан, независимо от его размеров, должен соответствовать национальному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 и 10-3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Общественные объединения по видам спорта, главные тренеры обязаны обеспечить соблюдение организаторами спортивных мероприятий порядка размещения Государственного Флага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При размещении Государственного Флага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Государственный Герб Республики Казахстан, независимо от его размеров, должен соответствовать национальному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Изображения Государственного Герба Республики Казахстан, размещенные на печатях и бланках документов, официальных изданиях,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настоящих Правил, должны соответствовать национальным стандартам.»;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Изображения Государственного Герба Республики Казахстан, размещенные на документах,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настоящих Правил, должны соответствовать нормативным правовым актам Республики Казахстан, а также национальным стандартам.»;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35 внесено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