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61d0" w14:textId="5db6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показателей оценки племенных заводов, племенных хозяйств и племенных репродукторов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2012 года № 1537.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20.04.2015 г. № 3-3/352.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9 июля 1998 года «О племенном животноводстве»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минимальные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племенных заводов и племенных хозяйств по овцеводству и козоводству;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минимальные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племенных заводов и племенных хозяйств по свиноводству;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минимальные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племенных заводов и племенных хозяйств по коневодству;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минимальные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племенных заводов и племенных хозяйств по верблюдоводству;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минимальные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племенных репродукторов;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минимальные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племенных репродукторов по страусоводству;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минимальные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племенных хозяйств по мараловодству и оленеводству;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минимальные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племенных хозяйств по кролиководству;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минимальные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племенных хозяйств по звероводству;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минимальные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племенных хозяйств по пчеловодству;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минимальные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племенных хозяйств по рыбоводству.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1537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показатели оценки</w:t>
      </w:r>
      <w:r>
        <w:br/>
      </w:r>
      <w:r>
        <w:rPr>
          <w:rFonts w:ascii="Times New Roman"/>
          <w:b/>
          <w:i w:val="false"/>
          <w:color w:val="000000"/>
        </w:rPr>
        <w:t>
племенных заводов и племенных хозяйств по</w:t>
      </w:r>
      <w:r>
        <w:br/>
      </w:r>
      <w:r>
        <w:rPr>
          <w:rFonts w:ascii="Times New Roman"/>
          <w:b/>
          <w:i w:val="false"/>
          <w:color w:val="000000"/>
        </w:rPr>
        <w:t>
овцеводству и козоводству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561"/>
        <w:gridCol w:w="4090"/>
      </w:tblGrid>
      <w:tr>
        <w:trPr>
          <w:trHeight w:val="345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заводы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тонкорунного и полутонкорунного направления продуктивности</w:t>
            </w:r>
          </w:p>
        </w:tc>
      </w:tr>
      <w:tr>
        <w:trPr>
          <w:trHeight w:val="435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племенных маток и ярок старше 1 года, голов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настриг шерсти по хозяйству на 1 голову в физическом весе, килограмм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6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ягнят на 100 маток, голов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молодняка к отбивке,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маток класса элита,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маток I класса,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9"/>
        <w:gridCol w:w="3561"/>
        <w:gridCol w:w="4090"/>
      </w:tblGrid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грубошерстного и полугрубошерстного направления продуктивности</w:t>
            </w:r>
          </w:p>
        </w:tc>
      </w:tr>
      <w:tr>
        <w:trPr>
          <w:trHeight w:val="465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племенных маток и ярок старше 1 года, голов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настриг шерсти по хозяйству на 1 голову в физическом весе, килограмм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ягнят на 100 маток, голов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молодняка к отбивке,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50" w:hRule="atLeast"/>
        </w:trPr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маток класса элита,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0"/>
        <w:gridCol w:w="3561"/>
        <w:gridCol w:w="4089"/>
      </w:tblGrid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Каракульская порода</w:t>
            </w:r>
          </w:p>
        </w:tc>
      </w:tr>
      <w:tr>
        <w:trPr>
          <w:trHeight w:val="37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племенных маток и ярок старше 1 года, голов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каракуля первых сортов,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черного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серого и сур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0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белой и розовой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каракуля крупного и среднего размеров,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8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маток I класса,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80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шкурок каракуля специализированных по окраске,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розовой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молодняка на 100 маток, голов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молодняка к отбивке,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0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маток класса элита,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маток 1 класса,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0"/>
        <w:gridCol w:w="3561"/>
        <w:gridCol w:w="4089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Козоводство шерстного направления продуктивности</w:t>
            </w:r>
          </w:p>
        </w:tc>
      </w:tr>
      <w:tr>
        <w:trPr>
          <w:trHeight w:val="420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племенных маток и козочек старше 1 года, голов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настриг шерсти (могера) по хозяйству на 1 голову в физическом весе, кг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46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 козлят на 100 маток, гол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молодняка к отбивке,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6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маток класса элита,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маток 1 класса,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0"/>
        <w:gridCol w:w="3561"/>
        <w:gridCol w:w="4089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Козоводство молочного направления продуктивности</w:t>
            </w:r>
          </w:p>
        </w:tc>
      </w:tr>
      <w:tr>
        <w:trPr>
          <w:trHeight w:val="46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племенных маток и козочек старше 1 года, голов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молока за лактацию, кг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козлят на 100 маток, голов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молодняка к отбивке,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6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маток класса элита,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маток 1 класса, %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1537 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показатели оценки</w:t>
      </w:r>
      <w:r>
        <w:br/>
      </w:r>
      <w:r>
        <w:rPr>
          <w:rFonts w:ascii="Times New Roman"/>
          <w:b/>
          <w:i w:val="false"/>
          <w:color w:val="000000"/>
        </w:rPr>
        <w:t>
племенных заводов и племенных хозяйств по свиноводству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2"/>
        <w:gridCol w:w="3743"/>
        <w:gridCol w:w="3255"/>
      </w:tblGrid>
      <w:tr>
        <w:trPr>
          <w:trHeight w:val="180" w:hRule="atLeast"/>
        </w:trPr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заводы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хозяйства</w:t>
            </w:r>
          </w:p>
        </w:tc>
      </w:tr>
      <w:tr>
        <w:trPr>
          <w:trHeight w:val="810" w:hRule="atLeast"/>
        </w:trPr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основных племенных свиноматок, голов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10" w:hRule="atLeast"/>
        </w:trPr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племенных свиней по суммарной оценке (согласно результатам бонитировки):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хряки основные старше 2 лет, %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элита-рекорд и элита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элита-рекорд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810" w:hRule="atLeast"/>
        </w:trPr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основные, %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10" w:hRule="atLeast"/>
        </w:trPr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хрячки ремонтные, %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810" w:hRule="atLeast"/>
        </w:trPr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свинки ремонтные, %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заводских линий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продуктивности племенных свиноматок: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многоплодие, голов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 (масса гнезда в 21 день), килограмм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75" w:hRule="atLeast"/>
        </w:trPr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гнезда в двухмесячном возрасте, килограмм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810" w:hRule="atLeast"/>
        </w:trPr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оцененных основных племенных хряков по качеству потомства, %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35" w:hRule="atLeast"/>
        </w:trPr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оцененных основных племенных свиноматок по качеству потомства, %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85" w:hRule="atLeast"/>
        </w:trPr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класса элита в общем количестве реализованных племенных свиней, %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1537 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показатели оценки</w:t>
      </w:r>
      <w:r>
        <w:br/>
      </w:r>
      <w:r>
        <w:rPr>
          <w:rFonts w:ascii="Times New Roman"/>
          <w:b/>
          <w:i w:val="false"/>
          <w:color w:val="000000"/>
        </w:rPr>
        <w:t>
племенных заводов и племенных хозяйств по коневодству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4"/>
        <w:gridCol w:w="2783"/>
        <w:gridCol w:w="2783"/>
      </w:tblGrid>
      <w:tr>
        <w:trPr>
          <w:trHeight w:val="82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заводы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хозяйства</w:t>
            </w:r>
          </w:p>
        </w:tc>
      </w:tr>
      <w:tr>
        <w:trPr>
          <w:trHeight w:val="64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племенных лошадей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конюшенно-пастбищном содержании, голов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2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жеребцов-производителей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кобыл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2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племенных жеребцов-производителей в табуне класса элита,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 класса элита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5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заводских линий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элиты в реализованном молодняке,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 выход жеребят от 100 голов кобыл,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племенных лошадей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культурно-табунном содержании, голов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4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жеребцов-производителей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кобыл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племенных жеребцов-производителей в табуне класса элита,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 класса элита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заводских линий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элиты в реализованном молодняке,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 выход жеребят от 100 голов кобыл,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племенных лошадей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табунном содержании, голов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58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жеребцов-производителей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кобыл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племенных жеребцов-производителей в табуне класса элита,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 класса элита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заводских линий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элиты в реализованном молодняке,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85" w:hRule="atLeast"/>
        </w:trPr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 выход жеребят от 100 голов кобыл,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1537 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показатели оценки</w:t>
      </w:r>
      <w:r>
        <w:br/>
      </w:r>
      <w:r>
        <w:rPr>
          <w:rFonts w:ascii="Times New Roman"/>
          <w:b/>
          <w:i w:val="false"/>
          <w:color w:val="000000"/>
        </w:rPr>
        <w:t>
племенных заводов и племенных хозяйств по верблюдоводству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2"/>
        <w:gridCol w:w="2558"/>
        <w:gridCol w:w="3769"/>
        <w:gridCol w:w="3051"/>
      </w:tblGrid>
      <w:tr>
        <w:trPr>
          <w:trHeight w:val="18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заводы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хозяйства</w:t>
            </w:r>
          </w:p>
        </w:tc>
      </w:tr>
      <w:tr>
        <w:trPr>
          <w:trHeight w:val="18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племенных верблюдов, голов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бактриан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8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самцов-производителей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8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верблюдоматок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настриг шерсти по хозяйству на 1 голову в физическом весе, килограмм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племенных самцов-производителей класса элита %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верблюдоматок класса элита %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заводских линий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элиты в реализованном молодняке, %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племенных верблюдов, голов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дромедар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8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самцов-производителей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верблюдоматок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настриг шерсти по хозяйству на 1 голову в физическом весе, килограмм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18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племенных самцов-производителей класса элита %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верблюдоматок класса элита %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заводских линий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элиты в реализованном молодняке, %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1537 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показатели оценки</w:t>
      </w:r>
      <w:r>
        <w:br/>
      </w:r>
      <w:r>
        <w:rPr>
          <w:rFonts w:ascii="Times New Roman"/>
          <w:b/>
          <w:i w:val="false"/>
          <w:color w:val="000000"/>
        </w:rPr>
        <w:t>
племенных репродукторов Прародительское стадо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4"/>
        <w:gridCol w:w="1150"/>
        <w:gridCol w:w="1665"/>
        <w:gridCol w:w="1408"/>
        <w:gridCol w:w="1146"/>
        <w:gridCol w:w="1407"/>
        <w:gridCol w:w="1150"/>
        <w:gridCol w:w="1146"/>
        <w:gridCol w:w="1532"/>
        <w:gridCol w:w="1532"/>
      </w:tblGrid>
      <w:tr>
        <w:trPr>
          <w:trHeight w:val="30" w:hRule="atLeast"/>
        </w:trPr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Утки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Цесарки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Перепела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яичные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мясо-яичные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пекинские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мускусные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 поголовье взрослой птицы, тысяч голов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на несушку за год, штук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82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яиц на племенные цели от их валового производства,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молодняка,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молодняка (без выбраковки), 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3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взрослой птицы (без выбраковки),%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селекционных гнезд на линию, штук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60-100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75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отводимого молодняка от одной гнездовой несушки при внутрилинейном спаривании, голов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Родительское стадо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8"/>
        <w:gridCol w:w="1153"/>
        <w:gridCol w:w="1153"/>
        <w:gridCol w:w="1153"/>
        <w:gridCol w:w="1148"/>
        <w:gridCol w:w="1408"/>
        <w:gridCol w:w="1151"/>
        <w:gridCol w:w="1148"/>
        <w:gridCol w:w="1212"/>
        <w:gridCol w:w="1856"/>
      </w:tblGrid>
      <w:tr>
        <w:trPr>
          <w:trHeight w:val="405" w:hRule="atLeast"/>
        </w:trPr>
        <w:tc>
          <w:tcPr>
            <w:tcW w:w="4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Утки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Цесарки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Перепела</w:t>
            </w:r>
          </w:p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яичные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мясо-яичные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пекинские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мускусные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 поголовье взрослой птицы, тысяч голов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70" w:hRule="atLeast"/>
        </w:trPr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на несушку за год, 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яиц на племенные цели от их валового производства,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05" w:hRule="atLeast"/>
        </w:trPr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молодняка,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0" w:hRule="atLeast"/>
        </w:trPr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молодняка  (без выбраковки),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810" w:hRule="atLeast"/>
        </w:trPr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взрослой птицы (без выбраковки), 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1537 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показатели оценки</w:t>
      </w:r>
      <w:r>
        <w:br/>
      </w:r>
      <w:r>
        <w:rPr>
          <w:rFonts w:ascii="Times New Roman"/>
          <w:b/>
          <w:i w:val="false"/>
          <w:color w:val="000000"/>
        </w:rPr>
        <w:t>
племенных репродукторов по страусоводству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3"/>
        <w:gridCol w:w="3743"/>
        <w:gridCol w:w="3744"/>
      </w:tblGrid>
      <w:tr>
        <w:trPr>
          <w:trHeight w:val="3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Африканские страусы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Австралийские страусы</w:t>
            </w:r>
          </w:p>
        </w:tc>
      </w:tr>
      <w:tr>
        <w:trPr>
          <w:trHeight w:val="3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Минимальное поголовье племенных половозрелых особей, голов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селекционных гнезд (1 самец: 2-5 самок), штук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на племенную несушку за год, штук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</w:p>
        </w:tc>
      </w:tr>
      <w:tr>
        <w:trPr>
          <w:trHeight w:val="3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Оплодотворенность яиц, %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племенного молодняка, %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60-70</w:t>
            </w:r>
          </w:p>
        </w:tc>
      </w:tr>
      <w:tr>
        <w:trPr>
          <w:trHeight w:val="3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племенного молодняка до 8-недельного возраста, %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племенного молодняка в возрасте 12 месяцев, килограмм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1537 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показатели оценки</w:t>
      </w:r>
      <w:r>
        <w:br/>
      </w:r>
      <w:r>
        <w:rPr>
          <w:rFonts w:ascii="Times New Roman"/>
          <w:b/>
          <w:i w:val="false"/>
          <w:color w:val="000000"/>
        </w:rPr>
        <w:t>
племенных хозяйств по мараловодству и оленеводству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0"/>
        <w:gridCol w:w="3358"/>
        <w:gridCol w:w="4252"/>
      </w:tblGrid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хозяйства  по мараловодству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хозяйства по оленеводству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Поголовье, голов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рогачей, голов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маток, голов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маток в стаде, %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элиты и І класса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рогачей, %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маток, %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перворожек, %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приплода на 100 маток, голов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пантов (сырых)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одного рогача, килограмм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перворожки, килограмм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пантов (консервированных)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одного рогача, килограмм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перворожки, килограмм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выхода (консервированных)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1537 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показатели оценки</w:t>
      </w:r>
      <w:r>
        <w:br/>
      </w:r>
      <w:r>
        <w:rPr>
          <w:rFonts w:ascii="Times New Roman"/>
          <w:b/>
          <w:i w:val="false"/>
          <w:color w:val="000000"/>
        </w:rPr>
        <w:t>
племенных хозяйств по кролиководству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7"/>
        <w:gridCol w:w="3983"/>
      </w:tblGrid>
      <w:tr>
        <w:trPr>
          <w:trHeight w:val="600" w:hRule="atLeast"/>
        </w:trPr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хозяйства</w:t>
            </w:r>
          </w:p>
        </w:tc>
      </w:tr>
      <w:tr>
        <w:trPr>
          <w:trHeight w:val="600" w:hRule="atLeast"/>
        </w:trPr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самок основного стада, не менее, голов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кроликов класса элита и 1 класса, %: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 основного стада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00" w:hRule="atLeast"/>
        </w:trPr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ремонтного молодняка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молодняка от основной самки за окрол, голов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600" w:hRule="atLeast"/>
        </w:trPr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молодняка от одной самки в год, голов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ремонтного молодняка, килограмм: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3 месяца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600" w:hRule="atLeast"/>
        </w:trPr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4 месяца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720" w:hRule="atLeast"/>
        </w:trPr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племенного молодняка от полученного приплода, %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70" w:hRule="atLeast"/>
        </w:trPr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класса элита и 1 класса в реализованном племенном молодняке, %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1537 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показатели оценки</w:t>
      </w:r>
      <w:r>
        <w:br/>
      </w:r>
      <w:r>
        <w:rPr>
          <w:rFonts w:ascii="Times New Roman"/>
          <w:b/>
          <w:i w:val="false"/>
          <w:color w:val="000000"/>
        </w:rPr>
        <w:t>
племенных хозяйств по звероводству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4"/>
        <w:gridCol w:w="3966"/>
      </w:tblGrid>
      <w:tr>
        <w:trPr>
          <w:trHeight w:val="3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хозяйства</w:t>
            </w:r>
          </w:p>
        </w:tc>
      </w:tr>
      <w:tr>
        <w:trPr>
          <w:trHeight w:val="205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племенных зверей, не менее,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нутрий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9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элитных зверей (I и II класса) в основном стаде, голов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 ремонтных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 ремонтных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96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 выход щенков от одной самки, голов: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норки стандартной темно-коричневой, коричневой, пастель, ампалосеребристой, соклопастель, американского паломино, серебристой голубой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норки других типов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лисицы серебристо-черной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лисицы цветной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песца серебристого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песца вуалевого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соболя черного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нутрии в расчете на основную самку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136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тела племенного молодняка контрольных групп в возрасте, 6 месяцев, сантиметр: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норки стандартной темно-коричневой, коричневой, пастель, ампалосеребристой, соклопастель, американского паломино, серебристой голубой: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9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норок других типов: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песцов: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84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(при отсутствии данных по длине тела) племенного молодняка контрольных групп в возрасте 6 месяцев,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норки стандартной темно-коричневой, коричневой, пастель, ампалосеребристой, соклопастель, американского паломино, серебристой голубой: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норок других типов: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песцов: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молодняка за период выращивания,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видов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реализованного элитного племенного молодняка, %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1537 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показатели племенных хозяйств по пчеловодству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хозяйства по пчеловодству должны иметь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иметь не менее 100 пчелиных семей, из которых не менее 65 % должны иметь племенных, высокопродуктивных плодных пчелиных маток и пчел районированной породы;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вести зоотехнический учет и проводить ветеринарно-санитарные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племенное хозяйство, производящее гибридных маток, может содержать не более 10 % пчелиных семей другой породы (располагать их в изолированном месте и использовать только в качестве материнских семей);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должны быть обеспечены устойчивой кормовой базой, а пчелиные семьи – хорошими условиями содержания и кормления;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сохранения чистоты породы завоз пчелиных семей и маток других пород в племенные хозяйства и сельскохозяйственные формирования, расположенные в радиусе 10 километров,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сохранность пчелиных семей из зимовки не менее 90 %;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валовый сбор меда на племенную пчелиную семью должен быть на 10 % выше средней из областных показателей в зависимости от зоны размещения по областям республики.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1537 </w:t>
      </w:r>
    </w:p>
    <w:bookmarkEnd w:id="23"/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показатели оценки племенных хозяйств</w:t>
      </w:r>
      <w:r>
        <w:br/>
      </w:r>
      <w:r>
        <w:rPr>
          <w:rFonts w:ascii="Times New Roman"/>
          <w:b/>
          <w:i w:val="false"/>
          <w:color w:val="000000"/>
        </w:rPr>
        <w:t>
по рыбоводству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рыбоводческие хозяйства должны иметь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менее 100 штук рыб породы и линии каждого 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выживаемость рыб, не ниже 90 %;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выход личинок,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прирост производителей с учетом восстановления массы половых продуктов, г: в среднем для самок он составляет от 1350 – до 2100, для самцов 800 – 1300 в зависимости от зоны рыбоводства;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ежегодного обновления маточного стада из расчета до 25 % племенные рыбоводные хозяйства должны иметь ремонтное поголовье племенных рыб всех возрастных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Соотношение самок и самцов маточного поголовья, продуктивные качества производителей племенных рыб и ремонтного стада, численность ремонтного стада должны соответствовать действующим рыбоводно-биологическим зональным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реализуемого племенного материала, получаемого от породы, должно составлять не менее 10 миллион штук личинок.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Минимальные показатели для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 (рыбопитомников)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7"/>
        <w:gridCol w:w="1515"/>
        <w:gridCol w:w="1515"/>
        <w:gridCol w:w="3363"/>
      </w:tblGrid>
      <w:tr>
        <w:trPr>
          <w:trHeight w:val="30" w:hRule="atLeast"/>
        </w:trPr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Пелядь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Растительноядные рыбы</w:t>
            </w:r>
          </w:p>
        </w:tc>
      </w:tr>
      <w:tr>
        <w:trPr>
          <w:trHeight w:val="30" w:hRule="atLeast"/>
        </w:trPr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племенных рыб-производителей, шт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плодовитость самок, тыс.шт: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икре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личинкам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подрощенной молоди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племенных личинок, млн.шт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оплодотворенной икры, млн.шт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