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9300" w14:textId="d399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ноября 2004 года № 1188 "Об утверждении Правил субсидирования убытков перевозчика, связанных с осуществлением  пассажирских перевозок по социально значимым сообщениям" и от 1 августа 2011 года № 886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2012 года № 1560.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11.09.2015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11.09.2015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