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11be" w14:textId="d101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информации субъекта естественной монополии об исполнении инвестиционной программы (проекта)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1568.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национальной экономики Республики Казахстан от 30 декабря 2014 года № 193.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7-5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от 9 июля 1998 года «О естественных монополиях и регулируемых рынках»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субъекта естественной монополии об исполнении инвестиционной программы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1568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субъекта естественной монополии</w:t>
      </w:r>
      <w:r>
        <w:br/>
      </w:r>
      <w:r>
        <w:rPr>
          <w:rFonts w:ascii="Times New Roman"/>
          <w:b/>
          <w:i w:val="false"/>
          <w:color w:val="000000"/>
        </w:rPr>
        <w:t>
об исполнении инвестиционной программы (проекта)</w:t>
      </w:r>
      <w:r>
        <w:br/>
      </w:r>
      <w:r>
        <w:rPr>
          <w:rFonts w:ascii="Times New Roman"/>
          <w:b/>
          <w:i w:val="false"/>
          <w:color w:val="000000"/>
        </w:rPr>
        <w:t>
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субъекта)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(вид деятельности)</w:t>
      </w:r>
      <w:r>
        <w:br/>
      </w:r>
      <w:r>
        <w:rPr>
          <w:rFonts w:ascii="Times New Roman"/>
          <w:b/>
          <w:i w:val="false"/>
          <w:color w:val="000000"/>
        </w:rPr>
        <w:t>
за _________ 201 _ года</w:t>
      </w:r>
      <w:r>
        <w:br/>
      </w:r>
      <w:r>
        <w:rPr>
          <w:rFonts w:ascii="Times New Roman"/>
          <w:b/>
          <w:i w:val="false"/>
          <w:color w:val="000000"/>
        </w:rPr>
        <w:t>
(год)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588"/>
        <w:gridCol w:w="2026"/>
        <w:gridCol w:w="2047"/>
        <w:gridCol w:w="1896"/>
        <w:gridCol w:w="1485"/>
        <w:gridCol w:w="1724"/>
        <w:gridCol w:w="1724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инвестиционной программы (проекта)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утверждена (дата, номер приказа)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 мероприятий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инвест. программы, тыс. тенге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прибылях и убытках*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плановых и фактических объемах предоставляемых регулируемых услуг (товаров, работ)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3941"/>
        <w:gridCol w:w="1892"/>
        <w:gridCol w:w="1828"/>
        <w:gridCol w:w="1999"/>
        <w:gridCol w:w="2129"/>
      </w:tblGrid>
      <w:tr>
        <w:trPr>
          <w:trHeight w:val="30" w:hRule="atLeast"/>
        </w:trPr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 (фактические условие)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Исполнение, фактические параметры (показатели) мероприятия, объекта инвестиционной программы, учтенной в тарифе (ежеквартально, с нарастающим итогом) **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отклонения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натуральном показателе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инвестиций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* Отчет о прибылях и убытках представляется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20 августа 2010 года № 422 «Об утверждении перечня и форм годовой финансовой отчетности для публикации организациями публичного интереса (кроме финансовых организаций)»;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с приложением подтверждающих документов по реализации инвестиционной программы (копии соответствующих договоров, контрактов, акты о приемке выполненных работ, справка о стоимости выполненных работ и затрат, счет-фактуры, акты-приемки в эксплуатацию государственных приемочных комиссий, внутренние накладные, внутренние приказы субъектов регулируемого рынка о вводе в эксплуатацию и принятии на баланс).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подпись, дата)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