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55e2" w14:textId="5475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марта 2012 года № 318 "О программно-целевом финансировании вне конкурсных процедур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5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18 «О программно-целевом финансировании вне конкурсных процедур на 2012 - 2014 годы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Министерство охраны окружающей сред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го исследования по комплексному решению вопроса повышения объема (уровня) и качества воды озер Щучинско-Боровской курортной з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