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c5cd" w14:textId="4dbc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Устава Международного агентства по возобновляемой энергии (ИРЕНА)"</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2012 года № 1612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Устава Международного агентства по возобновляемой энергии (ИРЕНА)».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Устава Международного агентства по возобновляемой энергии (ИРЕНА)</w:t>
      </w:r>
    </w:p>
    <w:p>
      <w:pPr>
        <w:spacing w:after="0"/>
        <w:ind w:left="0"/>
        <w:jc w:val="both"/>
      </w:pPr>
      <w:r>
        <w:rPr>
          <w:rFonts w:ascii="Times New Roman"/>
          <w:b w:val="false"/>
          <w:i w:val="false"/>
          <w:color w:val="000000"/>
          <w:sz w:val="28"/>
        </w:rPr>
        <w:t>      Ратифицировать Устав Международного агентства по возобновляемой энергии (ИРЕНА), совершенный в городе Бонне 26 января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УСТАВ</w:t>
      </w:r>
      <w:r>
        <w:br/>
      </w:r>
      <w:r>
        <w:rPr>
          <w:rFonts w:ascii="Times New Roman"/>
          <w:b/>
          <w:i w:val="false"/>
          <w:color w:val="000000"/>
        </w:rPr>
        <w:t xml:space="preserve">
Международного агентства по возобновляемой энергии (ИРЕНА) </w:t>
      </w:r>
    </w:p>
    <w:p>
      <w:pPr>
        <w:spacing w:after="0"/>
        <w:ind w:left="0"/>
        <w:jc w:val="both"/>
      </w:pPr>
      <w:r>
        <w:rPr>
          <w:rFonts w:ascii="Times New Roman"/>
          <w:b w:val="false"/>
          <w:i w:val="false"/>
          <w:color w:val="000000"/>
          <w:sz w:val="28"/>
        </w:rPr>
        <w:t>      Государства-участники настоящего Устава</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стимулировать широкое распространение и использование возобновляемой энергии с целью обеспечения устойчивого развития;</w:t>
      </w:r>
      <w:r>
        <w:br/>
      </w:r>
      <w:r>
        <w:rPr>
          <w:rFonts w:ascii="Times New Roman"/>
          <w:b w:val="false"/>
          <w:i w:val="false"/>
          <w:color w:val="000000"/>
          <w:sz w:val="28"/>
        </w:rPr>
        <w:t>
      </w:t>
      </w:r>
      <w:r>
        <w:rPr>
          <w:rFonts w:ascii="Times New Roman"/>
          <w:b w:val="false"/>
          <w:i/>
          <w:color w:val="000000"/>
          <w:sz w:val="28"/>
        </w:rPr>
        <w:t>исходя</w:t>
      </w:r>
      <w:r>
        <w:rPr>
          <w:rFonts w:ascii="Times New Roman"/>
          <w:b w:val="false"/>
          <w:i w:val="false"/>
          <w:color w:val="000000"/>
          <w:sz w:val="28"/>
        </w:rPr>
        <w:t> </w:t>
      </w:r>
      <w:r>
        <w:rPr>
          <w:rFonts w:ascii="Times New Roman"/>
          <w:b w:val="false"/>
          <w:i/>
          <w:color w:val="000000"/>
          <w:sz w:val="28"/>
        </w:rPr>
        <w:t>из</w:t>
      </w:r>
      <w:r>
        <w:rPr>
          <w:rFonts w:ascii="Times New Roman"/>
          <w:b w:val="false"/>
          <w:i w:val="false"/>
          <w:color w:val="000000"/>
          <w:sz w:val="28"/>
        </w:rPr>
        <w:t xml:space="preserve"> твердого убеждения в обширных возможностях, предоставляемых возобновляемой энергией для постепенного разрешения проблем энергетической безопасности и изменчивых цен на энергоносители;</w:t>
      </w:r>
      <w:r>
        <w:br/>
      </w:r>
      <w:r>
        <w:rPr>
          <w:rFonts w:ascii="Times New Roman"/>
          <w:b w:val="false"/>
          <w:i w:val="false"/>
          <w:color w:val="000000"/>
          <w:sz w:val="28"/>
        </w:rPr>
        <w:t>
      </w:t>
      </w:r>
      <w:r>
        <w:rPr>
          <w:rFonts w:ascii="Times New Roman"/>
          <w:b w:val="false"/>
          <w:i/>
          <w:color w:val="000000"/>
          <w:sz w:val="28"/>
        </w:rPr>
        <w:t>будучи убеждены</w:t>
      </w:r>
      <w:r>
        <w:rPr>
          <w:rFonts w:ascii="Times New Roman"/>
          <w:b w:val="false"/>
          <w:i w:val="false"/>
          <w:color w:val="000000"/>
          <w:sz w:val="28"/>
        </w:rPr>
        <w:t xml:space="preserve"> в значительном вкладе, который может быть внесен возобновляемой энергией в снижение концентрации в атмосфере парниковых газов, что будет способствовать стабилизации климата и сделает возможным экологически рациональный, безопасный и постепенный переход к экономике низкого потребления угля;</w:t>
      </w:r>
      <w:r>
        <w:br/>
      </w:r>
      <w:r>
        <w:rPr>
          <w:rFonts w:ascii="Times New Roman"/>
          <w:b w:val="false"/>
          <w:i w:val="false"/>
          <w:color w:val="000000"/>
          <w:sz w:val="28"/>
        </w:rPr>
        <w:t>
      </w:t>
      </w:r>
      <w:r>
        <w:rPr>
          <w:rFonts w:ascii="Times New Roman"/>
          <w:b w:val="false"/>
          <w:i/>
          <w:color w:val="000000"/>
          <w:sz w:val="28"/>
        </w:rPr>
        <w:t>стремясь к</w:t>
      </w:r>
      <w:r>
        <w:rPr>
          <w:rFonts w:ascii="Times New Roman"/>
          <w:b w:val="false"/>
          <w:i w:val="false"/>
          <w:color w:val="000000"/>
          <w:sz w:val="28"/>
        </w:rPr>
        <w:t xml:space="preserve"> усилению благоприятного воздействия технологий возобновляемой энергии на устойчивый экономический рост и создание новых рабочих мест;</w:t>
      </w:r>
      <w:r>
        <w:br/>
      </w:r>
      <w:r>
        <w:rPr>
          <w:rFonts w:ascii="Times New Roman"/>
          <w:b w:val="false"/>
          <w:i w:val="false"/>
          <w:color w:val="000000"/>
          <w:sz w:val="28"/>
        </w:rPr>
        <w:t>
      </w:t>
      </w:r>
      <w:r>
        <w:rPr>
          <w:rFonts w:ascii="Times New Roman"/>
          <w:b w:val="false"/>
          <w:i/>
          <w:color w:val="000000"/>
          <w:sz w:val="28"/>
        </w:rPr>
        <w:t>с воодушевлением отмечая</w:t>
      </w:r>
      <w:r>
        <w:rPr>
          <w:rFonts w:ascii="Times New Roman"/>
          <w:b w:val="false"/>
          <w:i w:val="false"/>
          <w:color w:val="000000"/>
          <w:sz w:val="28"/>
        </w:rPr>
        <w:t xml:space="preserve"> огромный потенциал возобновляемой энергии для обеспечения децентрализованного доступа к энергии, в особенности в развивающихся странах, а также для обеспечения доступа к энергии в изолированных, отдаленных районах и на островах;</w:t>
      </w:r>
      <w:r>
        <w:br/>
      </w:r>
      <w:r>
        <w:rPr>
          <w:rFonts w:ascii="Times New Roman"/>
          <w:b w:val="false"/>
          <w:i w:val="false"/>
          <w:color w:val="000000"/>
          <w:sz w:val="28"/>
        </w:rPr>
        <w:t>
      </w:t>
      </w:r>
      <w:r>
        <w:rPr>
          <w:rFonts w:ascii="Times New Roman"/>
          <w:b w:val="false"/>
          <w:i/>
          <w:color w:val="000000"/>
          <w:sz w:val="28"/>
        </w:rPr>
        <w:t>выражая</w:t>
      </w:r>
      <w:r>
        <w:rPr>
          <w:rFonts w:ascii="Times New Roman"/>
          <w:b w:val="false"/>
          <w:i w:val="false"/>
          <w:color w:val="000000"/>
          <w:sz w:val="28"/>
        </w:rPr>
        <w:t xml:space="preserve"> озабоченность в связи с серьезными негативными последствиями использования ископаемых видов топлива и неэффективного использования традиционной биомассы для здоровья населения;</w:t>
      </w:r>
      <w:r>
        <w:br/>
      </w:r>
      <w:r>
        <w:rPr>
          <w:rFonts w:ascii="Times New Roman"/>
          <w:b w:val="false"/>
          <w:i w:val="false"/>
          <w:color w:val="000000"/>
          <w:sz w:val="28"/>
        </w:rPr>
        <w:t>
      </w:t>
      </w:r>
      <w:r>
        <w:rPr>
          <w:rFonts w:ascii="Times New Roman"/>
          <w:b w:val="false"/>
          <w:i/>
          <w:color w:val="000000"/>
          <w:sz w:val="28"/>
        </w:rPr>
        <w:t>будучи убеждены</w:t>
      </w:r>
      <w:r>
        <w:rPr>
          <w:rFonts w:ascii="Times New Roman"/>
          <w:b w:val="false"/>
          <w:i w:val="false"/>
          <w:color w:val="000000"/>
          <w:sz w:val="28"/>
        </w:rPr>
        <w:t xml:space="preserve"> в том, что возобновляемая энергия совместно с повышенной эффективностью использования энергии способна все в большей степени удовлетворять мировой спрос на энергию, который, как прогнозируется, значительно возрастет в будущем;</w:t>
      </w:r>
      <w:r>
        <w:br/>
      </w:r>
      <w:r>
        <w:rPr>
          <w:rFonts w:ascii="Times New Roman"/>
          <w:b w:val="false"/>
          <w:i w:val="false"/>
          <w:color w:val="000000"/>
          <w:sz w:val="28"/>
        </w:rPr>
        <w:t>
      </w:t>
      </w:r>
      <w:r>
        <w:rPr>
          <w:rFonts w:ascii="Times New Roman"/>
          <w:b w:val="false"/>
          <w:i/>
          <w:color w:val="000000"/>
          <w:sz w:val="28"/>
        </w:rPr>
        <w:t>подтверждая</w:t>
      </w:r>
      <w:r>
        <w:rPr>
          <w:rFonts w:ascii="Times New Roman"/>
          <w:b w:val="false"/>
          <w:i w:val="false"/>
          <w:color w:val="000000"/>
          <w:sz w:val="28"/>
        </w:rPr>
        <w:t xml:space="preserve"> свое желание основать международную организацию по возобновляемой энергии, которая облегчит сотрудничество между ее членами, и будет действовать в тесной связи с существующими организациями, поощряющими использование возобновляемой энергии;</w:t>
      </w:r>
      <w:r>
        <w:br/>
      </w:r>
      <w:r>
        <w:rPr>
          <w:rFonts w:ascii="Times New Roman"/>
          <w:b w:val="false"/>
          <w:i w:val="false"/>
          <w:color w:val="000000"/>
          <w:sz w:val="28"/>
        </w:rPr>
        <w:t>
      </w:t>
      </w:r>
      <w:r>
        <w:rPr>
          <w:rFonts w:ascii="Times New Roman"/>
          <w:b w:val="false"/>
          <w:i/>
          <w:color w:val="000000"/>
          <w:sz w:val="28"/>
        </w:rPr>
        <w:t>согласились</w:t>
      </w:r>
      <w:r>
        <w:rPr>
          <w:rFonts w:ascii="Times New Roman"/>
          <w:b w:val="false"/>
          <w:i w:val="false"/>
          <w:color w:val="000000"/>
          <w:sz w:val="28"/>
        </w:rPr>
        <w:t xml:space="preserve"> о нижеследующем: </w:t>
      </w:r>
    </w:p>
    <w:p>
      <w:pPr>
        <w:spacing w:after="0"/>
        <w:ind w:left="0"/>
        <w:jc w:val="left"/>
      </w:pPr>
      <w:r>
        <w:rPr>
          <w:rFonts w:ascii="Times New Roman"/>
          <w:b/>
          <w:i w:val="false"/>
          <w:color w:val="000000"/>
        </w:rPr>
        <w:t xml:space="preserve"> Статья I</w:t>
      </w:r>
      <w:r>
        <w:br/>
      </w:r>
      <w:r>
        <w:rPr>
          <w:rFonts w:ascii="Times New Roman"/>
          <w:b/>
          <w:i w:val="false"/>
          <w:color w:val="000000"/>
        </w:rPr>
        <w:t>
Создание Агентства</w:t>
      </w:r>
    </w:p>
    <w:p>
      <w:pPr>
        <w:spacing w:after="0"/>
        <w:ind w:left="0"/>
        <w:jc w:val="both"/>
      </w:pPr>
      <w:r>
        <w:rPr>
          <w:rFonts w:ascii="Times New Roman"/>
          <w:b w:val="false"/>
          <w:i w:val="false"/>
          <w:color w:val="000000"/>
          <w:sz w:val="28"/>
        </w:rPr>
        <w:t>      А. Государства-члены настоящего Устава создают Международное агентство по возобновляемой энергии (далее - Агентство) в соответствии со следующими условиями.</w:t>
      </w:r>
      <w:r>
        <w:br/>
      </w:r>
      <w:r>
        <w:rPr>
          <w:rFonts w:ascii="Times New Roman"/>
          <w:b w:val="false"/>
          <w:i w:val="false"/>
          <w:color w:val="000000"/>
          <w:sz w:val="28"/>
        </w:rPr>
        <w:t>
      В. Агентство в своей деятельности руководствуется принципом равенства всех членов и надлежащим образом учитывает суверенные права и полномочия членов.</w:t>
      </w:r>
    </w:p>
    <w:p>
      <w:pPr>
        <w:spacing w:after="0"/>
        <w:ind w:left="0"/>
        <w:jc w:val="left"/>
      </w:pPr>
      <w:r>
        <w:rPr>
          <w:rFonts w:ascii="Times New Roman"/>
          <w:b/>
          <w:i w:val="false"/>
          <w:color w:val="000000"/>
        </w:rPr>
        <w:t xml:space="preserve"> Статья II</w:t>
      </w:r>
      <w:r>
        <w:br/>
      </w:r>
      <w:r>
        <w:rPr>
          <w:rFonts w:ascii="Times New Roman"/>
          <w:b/>
          <w:i w:val="false"/>
          <w:color w:val="000000"/>
        </w:rPr>
        <w:t>
Цели</w:t>
      </w:r>
    </w:p>
    <w:p>
      <w:pPr>
        <w:spacing w:after="0"/>
        <w:ind w:left="0"/>
        <w:jc w:val="both"/>
      </w:pPr>
      <w:r>
        <w:rPr>
          <w:rFonts w:ascii="Times New Roman"/>
          <w:b w:val="false"/>
          <w:i w:val="false"/>
          <w:color w:val="000000"/>
          <w:sz w:val="28"/>
        </w:rPr>
        <w:t>      Агентство стимулирует широкое распространение и устойчивое использование всех видов возобновляемой энергии, принимая во внимание:</w:t>
      </w:r>
      <w:r>
        <w:br/>
      </w:r>
      <w:r>
        <w:rPr>
          <w:rFonts w:ascii="Times New Roman"/>
          <w:b w:val="false"/>
          <w:i w:val="false"/>
          <w:color w:val="000000"/>
          <w:sz w:val="28"/>
        </w:rPr>
        <w:t>
      a) государственные и внутригосударственные преимущества и блага, полученные в результате комбинированного использования возобновляемой энергии и реализации мер по повышению эффективности использования энергии;</w:t>
      </w:r>
      <w:r>
        <w:br/>
      </w:r>
      <w:r>
        <w:rPr>
          <w:rFonts w:ascii="Times New Roman"/>
          <w:b w:val="false"/>
          <w:i w:val="false"/>
          <w:color w:val="000000"/>
          <w:sz w:val="28"/>
        </w:rPr>
        <w:t>
      b) значение возобновляемой энергии для сохранения окружающей среды посредством ограничения давления на природные ресурсы, сокращения обезлесения (в особенности, в тропических районах), опустынивания, борьбы с потерей биологической вариативности; для охраны климата; экономического роста и социальной солидарности, включая искоренение бедности и устойчивое развитие, для обеспечения безопасного доступа к источникам энергии; для регионального развития и взаимной ответственности нынешнего и будущих поколений.</w:t>
      </w:r>
    </w:p>
    <w:p>
      <w:pPr>
        <w:spacing w:after="0"/>
        <w:ind w:left="0"/>
        <w:jc w:val="left"/>
      </w:pPr>
      <w:r>
        <w:rPr>
          <w:rFonts w:ascii="Times New Roman"/>
          <w:b/>
          <w:i w:val="false"/>
          <w:color w:val="000000"/>
        </w:rPr>
        <w:t xml:space="preserve"> Статья III</w:t>
      </w:r>
      <w:r>
        <w:br/>
      </w:r>
      <w:r>
        <w:rPr>
          <w:rFonts w:ascii="Times New Roman"/>
          <w:b/>
          <w:i w:val="false"/>
          <w:color w:val="000000"/>
        </w:rPr>
        <w:t>
Определение</w:t>
      </w:r>
    </w:p>
    <w:p>
      <w:pPr>
        <w:spacing w:after="0"/>
        <w:ind w:left="0"/>
        <w:jc w:val="both"/>
      </w:pPr>
      <w:r>
        <w:rPr>
          <w:rFonts w:ascii="Times New Roman"/>
          <w:b w:val="false"/>
          <w:i w:val="false"/>
          <w:color w:val="000000"/>
          <w:sz w:val="28"/>
        </w:rPr>
        <w:t>      Для целей настоящего Устава термин «возобновляемая энергия» означает все виды энергии, полученной из возобновляемых источников экологически рациональным способом, в частности:</w:t>
      </w:r>
      <w:r>
        <w:br/>
      </w:r>
      <w:r>
        <w:rPr>
          <w:rFonts w:ascii="Times New Roman"/>
          <w:b w:val="false"/>
          <w:i w:val="false"/>
          <w:color w:val="000000"/>
          <w:sz w:val="28"/>
        </w:rPr>
        <w:t>
      1. Биоэнергия.</w:t>
      </w:r>
      <w:r>
        <w:br/>
      </w:r>
      <w:r>
        <w:rPr>
          <w:rFonts w:ascii="Times New Roman"/>
          <w:b w:val="false"/>
          <w:i w:val="false"/>
          <w:color w:val="000000"/>
          <w:sz w:val="28"/>
        </w:rPr>
        <w:t>
      2. Геотермальная энергия.</w:t>
      </w:r>
      <w:r>
        <w:br/>
      </w:r>
      <w:r>
        <w:rPr>
          <w:rFonts w:ascii="Times New Roman"/>
          <w:b w:val="false"/>
          <w:i w:val="false"/>
          <w:color w:val="000000"/>
          <w:sz w:val="28"/>
        </w:rPr>
        <w:t>
      3. Гидроэнергия.</w:t>
      </w:r>
      <w:r>
        <w:br/>
      </w:r>
      <w:r>
        <w:rPr>
          <w:rFonts w:ascii="Times New Roman"/>
          <w:b w:val="false"/>
          <w:i w:val="false"/>
          <w:color w:val="000000"/>
          <w:sz w:val="28"/>
        </w:rPr>
        <w:t>
      4. Энергия океана, включая, среди прочего, энергию волн и тепловую энергию океана.</w:t>
      </w:r>
      <w:r>
        <w:br/>
      </w:r>
      <w:r>
        <w:rPr>
          <w:rFonts w:ascii="Times New Roman"/>
          <w:b w:val="false"/>
          <w:i w:val="false"/>
          <w:color w:val="000000"/>
          <w:sz w:val="28"/>
        </w:rPr>
        <w:t>
      5. Солнечная энергия.</w:t>
      </w:r>
      <w:r>
        <w:br/>
      </w:r>
      <w:r>
        <w:rPr>
          <w:rFonts w:ascii="Times New Roman"/>
          <w:b w:val="false"/>
          <w:i w:val="false"/>
          <w:color w:val="000000"/>
          <w:sz w:val="28"/>
        </w:rPr>
        <w:t>
      6. Энергия ветра.</w:t>
      </w:r>
    </w:p>
    <w:p>
      <w:pPr>
        <w:spacing w:after="0"/>
        <w:ind w:left="0"/>
        <w:jc w:val="left"/>
      </w:pPr>
      <w:r>
        <w:rPr>
          <w:rFonts w:ascii="Times New Roman"/>
          <w:b/>
          <w:i w:val="false"/>
          <w:color w:val="000000"/>
        </w:rPr>
        <w:t xml:space="preserve"> Статья IV</w:t>
      </w:r>
      <w:r>
        <w:br/>
      </w:r>
      <w:r>
        <w:rPr>
          <w:rFonts w:ascii="Times New Roman"/>
          <w:b/>
          <w:i w:val="false"/>
          <w:color w:val="000000"/>
        </w:rPr>
        <w:t>
Виды деятельности</w:t>
      </w:r>
    </w:p>
    <w:p>
      <w:pPr>
        <w:spacing w:after="0"/>
        <w:ind w:left="0"/>
        <w:jc w:val="both"/>
      </w:pPr>
      <w:r>
        <w:rPr>
          <w:rFonts w:ascii="Times New Roman"/>
          <w:b w:val="false"/>
          <w:i w:val="false"/>
          <w:color w:val="000000"/>
          <w:sz w:val="28"/>
        </w:rPr>
        <w:t>      А. Будучи экспертным центром в области технологий возобновляемой энергии, оказывая необходимое содействие, предоставляя свой опыт для разработки и практической реализации политики в области использования возобновляемой энергии, предоставляя поддержку по всем вопросам, касающимся возобновляемой энергии, и помогая государствам извлечь пользу из эффективного развития, обмена опытом и технологиями, Агентство осуществляет следующие виды деятельности:</w:t>
      </w:r>
      <w:r>
        <w:br/>
      </w:r>
      <w:r>
        <w:rPr>
          <w:rFonts w:ascii="Times New Roman"/>
          <w:b w:val="false"/>
          <w:i w:val="false"/>
          <w:color w:val="000000"/>
          <w:sz w:val="28"/>
        </w:rPr>
        <w:t>
      1. Действуя в особенности в интересах своих членов, Агентство:</w:t>
      </w:r>
      <w:r>
        <w:br/>
      </w:r>
      <w:r>
        <w:rPr>
          <w:rFonts w:ascii="Times New Roman"/>
          <w:b w:val="false"/>
          <w:i w:val="false"/>
          <w:color w:val="000000"/>
          <w:sz w:val="28"/>
        </w:rPr>
        <w:t>
      а) проводит анализ, мониторинг и, не возлагая обязательств на государства-члены относительно политики в данной области, систематизацию современной практики в области возобновляемой энергии, включая механизмы реализации политики в этой области, поощрения и льготы, механизмы инвестирования, рекомендуемые практики, доступные технологии, интегрированные системы и оборудование, а также факторы, влияющие на успешность данной практики;</w:t>
      </w:r>
      <w:r>
        <w:br/>
      </w:r>
      <w:r>
        <w:rPr>
          <w:rFonts w:ascii="Times New Roman"/>
          <w:b w:val="false"/>
          <w:i w:val="false"/>
          <w:color w:val="000000"/>
          <w:sz w:val="28"/>
        </w:rPr>
        <w:t>
      b) инициирует дискуссии и обеспечивает взаимодействие с другими межправительственными и неправительственными организациями и их системами в данной и сопредельных областях;</w:t>
      </w:r>
      <w:r>
        <w:br/>
      </w:r>
      <w:r>
        <w:rPr>
          <w:rFonts w:ascii="Times New Roman"/>
          <w:b w:val="false"/>
          <w:i w:val="false"/>
          <w:color w:val="000000"/>
          <w:sz w:val="28"/>
        </w:rPr>
        <w:t>
      с) по запросу членов, принимая во внимание их нужды, осуществляет консультирование по вопросам политики в данной области, поддерживает на международном уровне дискуссию относительно политики в области возобновляемой энергии, рамочных условий такой политики;</w:t>
      </w:r>
      <w:r>
        <w:br/>
      </w:r>
      <w:r>
        <w:rPr>
          <w:rFonts w:ascii="Times New Roman"/>
          <w:b w:val="false"/>
          <w:i w:val="false"/>
          <w:color w:val="000000"/>
          <w:sz w:val="28"/>
        </w:rPr>
        <w:t>
      d) углубляет соответствующие знания, содействует передаче технологий, стимулирует развитие потенциала государств-членов, поддерживает необходимые для этого связи;</w:t>
      </w:r>
      <w:r>
        <w:br/>
      </w:r>
      <w:r>
        <w:rPr>
          <w:rFonts w:ascii="Times New Roman"/>
          <w:b w:val="false"/>
          <w:i w:val="false"/>
          <w:color w:val="000000"/>
          <w:sz w:val="28"/>
        </w:rPr>
        <w:t>
      e) способствует повышению потенциала государств-членов, включая подготовку и обучение кадров;</w:t>
      </w:r>
      <w:r>
        <w:br/>
      </w:r>
      <w:r>
        <w:rPr>
          <w:rFonts w:ascii="Times New Roman"/>
          <w:b w:val="false"/>
          <w:i w:val="false"/>
          <w:color w:val="000000"/>
          <w:sz w:val="28"/>
        </w:rPr>
        <w:t>
      f) по запросу членов осуществляет консультирование относительно финансирования проектов, связанных с возобновляемой энергией, способствует применению соответствующих механизмов;</w:t>
      </w:r>
      <w:r>
        <w:br/>
      </w:r>
      <w:r>
        <w:rPr>
          <w:rFonts w:ascii="Times New Roman"/>
          <w:b w:val="false"/>
          <w:i w:val="false"/>
          <w:color w:val="000000"/>
          <w:sz w:val="28"/>
        </w:rPr>
        <w:t>
      g) поощряет исследования, включая исследования в социокультурной области, содействует формированию научно-исследовательских систем, проведению совместных исследований, развитию и развертыванию новых технологий;</w:t>
      </w:r>
      <w:r>
        <w:br/>
      </w:r>
      <w:r>
        <w:rPr>
          <w:rFonts w:ascii="Times New Roman"/>
          <w:b w:val="false"/>
          <w:i w:val="false"/>
          <w:color w:val="000000"/>
          <w:sz w:val="28"/>
        </w:rPr>
        <w:t>
      h) на основании тщательного исследования, связанного с участием в различных международных форумах, представляет информацию относительно развития и внедрения национальных и международных технических стандартов в области возобновляемой энергии.</w:t>
      </w:r>
      <w:r>
        <w:br/>
      </w:r>
      <w:r>
        <w:rPr>
          <w:rFonts w:ascii="Times New Roman"/>
          <w:b w:val="false"/>
          <w:i w:val="false"/>
          <w:color w:val="000000"/>
          <w:sz w:val="28"/>
        </w:rPr>
        <w:t>
      2. Кроме того, Агентство распространяет информацию и повышает общественную осведомленность относительно благ и возможностей, предоставляемых использованием возобновляемой энергии.</w:t>
      </w:r>
      <w:r>
        <w:br/>
      </w:r>
      <w:r>
        <w:rPr>
          <w:rFonts w:ascii="Times New Roman"/>
          <w:b w:val="false"/>
          <w:i w:val="false"/>
          <w:color w:val="000000"/>
          <w:sz w:val="28"/>
        </w:rPr>
        <w:t>
      B. В ходе осуществления своей деятельности Агентство:</w:t>
      </w:r>
      <w:r>
        <w:br/>
      </w:r>
      <w:r>
        <w:rPr>
          <w:rFonts w:ascii="Times New Roman"/>
          <w:b w:val="false"/>
          <w:i w:val="false"/>
          <w:color w:val="000000"/>
          <w:sz w:val="28"/>
        </w:rPr>
        <w:t>
      1. Действует в соответствии с целями и принципами Организации Объединенных Наций с целью содействия международному миру и сотрудничеству и в соответствии со стратегиями Организации Объединенных Наций в области устойчивого развития.</w:t>
      </w:r>
      <w:r>
        <w:br/>
      </w:r>
      <w:r>
        <w:rPr>
          <w:rFonts w:ascii="Times New Roman"/>
          <w:b w:val="false"/>
          <w:i w:val="false"/>
          <w:color w:val="000000"/>
          <w:sz w:val="28"/>
        </w:rPr>
        <w:t>
      2. Распределяет свои ресурсы таким образом, чтобы обеспечить их эффективное использование для надлежащей реализации целей Агентства и осуществления его деятельности по извлечению максимально возможной пользы для членов Агентства и во всех регионах мира, принимая во внимание специфические нужды развивающихся стран, отдаленных и изолированных регионов и островов.</w:t>
      </w:r>
      <w:r>
        <w:br/>
      </w:r>
      <w:r>
        <w:rPr>
          <w:rFonts w:ascii="Times New Roman"/>
          <w:b w:val="false"/>
          <w:i w:val="false"/>
          <w:color w:val="000000"/>
          <w:sz w:val="28"/>
        </w:rPr>
        <w:t>
      3. Тесно сотрудничает и стремится к поддержанию взаимовыгодных отношений с существующими организациями с целью недопущения ненужного дублирования функций, содействия накоплению и эффективной реализации возможностей в данной области, постоянной деятельности правительств, иных организаций и агентств, направленной на стимулирование использования возобновляемой энергии.</w:t>
      </w:r>
      <w:r>
        <w:br/>
      </w:r>
      <w:r>
        <w:rPr>
          <w:rFonts w:ascii="Times New Roman"/>
          <w:b w:val="false"/>
          <w:i w:val="false"/>
          <w:color w:val="000000"/>
          <w:sz w:val="28"/>
        </w:rPr>
        <w:t>
      C. Агентство:</w:t>
      </w:r>
      <w:r>
        <w:br/>
      </w:r>
      <w:r>
        <w:rPr>
          <w:rFonts w:ascii="Times New Roman"/>
          <w:b w:val="false"/>
          <w:i w:val="false"/>
          <w:color w:val="000000"/>
          <w:sz w:val="28"/>
        </w:rPr>
        <w:t>
      1. Представляет членам ежегодный доклад о своей деятельности.</w:t>
      </w:r>
      <w:r>
        <w:br/>
      </w:r>
      <w:r>
        <w:rPr>
          <w:rFonts w:ascii="Times New Roman"/>
          <w:b w:val="false"/>
          <w:i w:val="false"/>
          <w:color w:val="000000"/>
          <w:sz w:val="28"/>
        </w:rPr>
        <w:t>
      2. Информирует членов о рекомендации по вопросам политики после дачи такой рекомендации.</w:t>
      </w:r>
      <w:r>
        <w:br/>
      </w:r>
      <w:r>
        <w:rPr>
          <w:rFonts w:ascii="Times New Roman"/>
          <w:b w:val="false"/>
          <w:i w:val="false"/>
          <w:color w:val="000000"/>
          <w:sz w:val="28"/>
        </w:rPr>
        <w:t>
      3. Информирует членов о сотрудничестве с действующими в данной области международными организациями и деятельности таких организаций.</w:t>
      </w:r>
    </w:p>
    <w:p>
      <w:pPr>
        <w:spacing w:after="0"/>
        <w:ind w:left="0"/>
        <w:jc w:val="left"/>
      </w:pPr>
      <w:r>
        <w:rPr>
          <w:rFonts w:ascii="Times New Roman"/>
          <w:b/>
          <w:i w:val="false"/>
          <w:color w:val="000000"/>
        </w:rPr>
        <w:t xml:space="preserve"> Статья V</w:t>
      </w:r>
      <w:r>
        <w:br/>
      </w:r>
      <w:r>
        <w:rPr>
          <w:rFonts w:ascii="Times New Roman"/>
          <w:b/>
          <w:i w:val="false"/>
          <w:color w:val="000000"/>
        </w:rPr>
        <w:t>
Программа работы и проекты</w:t>
      </w:r>
    </w:p>
    <w:p>
      <w:pPr>
        <w:spacing w:after="0"/>
        <w:ind w:left="0"/>
        <w:jc w:val="both"/>
      </w:pPr>
      <w:r>
        <w:rPr>
          <w:rFonts w:ascii="Times New Roman"/>
          <w:b w:val="false"/>
          <w:i w:val="false"/>
          <w:color w:val="000000"/>
          <w:sz w:val="28"/>
        </w:rPr>
        <w:t>      А. Агентство осуществляет свою деятельность на основании годовой рабочей программы, подготовленной Секретариатом, рассмотренной Советом и принятой Ассамблеей.</w:t>
      </w:r>
      <w:r>
        <w:br/>
      </w:r>
      <w:r>
        <w:rPr>
          <w:rFonts w:ascii="Times New Roman"/>
          <w:b w:val="false"/>
          <w:i w:val="false"/>
          <w:color w:val="000000"/>
          <w:sz w:val="28"/>
        </w:rPr>
        <w:t>
      В. После консультаций с членами и, в случае несогласия, после одобрения Ассамблеей Агентство может помимо реализации рабочей программы осуществлять проекты, инициированные и финансируемые членами при условии достаточности неденежных ресурсов Агентства.</w:t>
      </w:r>
    </w:p>
    <w:p>
      <w:pPr>
        <w:spacing w:after="0"/>
        <w:ind w:left="0"/>
        <w:jc w:val="left"/>
      </w:pPr>
      <w:r>
        <w:rPr>
          <w:rFonts w:ascii="Times New Roman"/>
          <w:b/>
          <w:i w:val="false"/>
          <w:color w:val="000000"/>
        </w:rPr>
        <w:t xml:space="preserve"> Статья VI</w:t>
      </w:r>
      <w:r>
        <w:br/>
      </w:r>
      <w:r>
        <w:rPr>
          <w:rFonts w:ascii="Times New Roman"/>
          <w:b/>
          <w:i w:val="false"/>
          <w:color w:val="000000"/>
        </w:rPr>
        <w:t>
Членство</w:t>
      </w:r>
    </w:p>
    <w:p>
      <w:pPr>
        <w:spacing w:after="0"/>
        <w:ind w:left="0"/>
        <w:jc w:val="both"/>
      </w:pPr>
      <w:r>
        <w:rPr>
          <w:rFonts w:ascii="Times New Roman"/>
          <w:b w:val="false"/>
          <w:i w:val="false"/>
          <w:color w:val="000000"/>
          <w:sz w:val="28"/>
        </w:rPr>
        <w:t>      А. Членами Агентства могут стать государства, являющиеся членами Организации Объединенных Наций, а также региональные межправительственные организации экономической интеграции, желающие и cпособные действовать в соответствии с целями и видами деятельности, предусмотренными настоящим Уставом. Для членства в Агентстве региональная межправительственная организация экономической интеграции должна быть образована суверенными государствами, по меньшей мере одно из которых является членом Агентства. При этом государства-члены должны делегировать такой организации компетенцию по крайней мере по одному из вопросов, входящих в сферу деятельности Агентства.</w:t>
      </w:r>
      <w:r>
        <w:br/>
      </w:r>
      <w:r>
        <w:rPr>
          <w:rFonts w:ascii="Times New Roman"/>
          <w:b w:val="false"/>
          <w:i w:val="false"/>
          <w:color w:val="000000"/>
          <w:sz w:val="28"/>
        </w:rPr>
        <w:t>
      В. Такие государства и региональные межправительственные организации экономической интеграции становятся:</w:t>
      </w:r>
      <w:r>
        <w:br/>
      </w:r>
      <w:r>
        <w:rPr>
          <w:rFonts w:ascii="Times New Roman"/>
          <w:b w:val="false"/>
          <w:i w:val="false"/>
          <w:color w:val="000000"/>
          <w:sz w:val="28"/>
        </w:rPr>
        <w:t>
      1. Первоначальными членами Агентства, подписав Устав и депонировав инструмент о ратификации.</w:t>
      </w:r>
      <w:r>
        <w:br/>
      </w:r>
      <w:r>
        <w:rPr>
          <w:rFonts w:ascii="Times New Roman"/>
          <w:b w:val="false"/>
          <w:i w:val="false"/>
          <w:color w:val="000000"/>
          <w:sz w:val="28"/>
        </w:rPr>
        <w:t>
      2. Другими членами Агентства, депонировав уведомление о присоединении после одобрения их членства. Членство считается одобренным, если в течение трех месяцев после направления соответствующего заявления членам Агентства не было высказано возражений. В случае, если возражение высказано, заявление рассматривается Ассамблеей в порядке, установленном пунктом 1 абзаца Н статьи IX.</w:t>
      </w:r>
      <w:r>
        <w:br/>
      </w:r>
      <w:r>
        <w:rPr>
          <w:rFonts w:ascii="Times New Roman"/>
          <w:b w:val="false"/>
          <w:i w:val="false"/>
          <w:color w:val="000000"/>
          <w:sz w:val="28"/>
        </w:rPr>
        <w:t>
      C. Региональная межправительственная организация экономической интеграции, организация и ее государства-члены разграничат ответственность за исполнение обязательств по настоящему Уставу. Организация и ее государства-члены не имеют права на одновременную реализацию прав, включая право на голосование, по настоящему Уставу. В своих документах о ратификации или присоединении вышеназванные организации определят границы своей компетенции по вопросам, входящим в предмет регулирования настоящего Устава. Эти организации также проинформируют депозитария о любом существенном изменении своей компетенции. В случае голосования по вопросам, входящим в их компетенцию, региональные межправительственные организации экономической интеграции обладают количеством голосов, равным количеству членов данной организации, являющихся членами Агентства.</w:t>
      </w:r>
    </w:p>
    <w:p>
      <w:pPr>
        <w:spacing w:after="0"/>
        <w:ind w:left="0"/>
        <w:jc w:val="left"/>
      </w:pPr>
      <w:r>
        <w:rPr>
          <w:rFonts w:ascii="Times New Roman"/>
          <w:b/>
          <w:i w:val="false"/>
          <w:color w:val="000000"/>
        </w:rPr>
        <w:t xml:space="preserve"> Статья VII</w:t>
      </w:r>
      <w:r>
        <w:br/>
      </w:r>
      <w:r>
        <w:rPr>
          <w:rFonts w:ascii="Times New Roman"/>
          <w:b/>
          <w:i w:val="false"/>
          <w:color w:val="000000"/>
        </w:rPr>
        <w:t>
Наблюдатели</w:t>
      </w:r>
    </w:p>
    <w:p>
      <w:pPr>
        <w:spacing w:after="0"/>
        <w:ind w:left="0"/>
        <w:jc w:val="both"/>
      </w:pPr>
      <w:r>
        <w:rPr>
          <w:rFonts w:ascii="Times New Roman"/>
          <w:b w:val="false"/>
          <w:i w:val="false"/>
          <w:color w:val="000000"/>
          <w:sz w:val="28"/>
        </w:rPr>
        <w:t>      А. Статус наблюдателя может быть предоставлен Ассамблеей:</w:t>
      </w:r>
      <w:r>
        <w:br/>
      </w:r>
      <w:r>
        <w:rPr>
          <w:rFonts w:ascii="Times New Roman"/>
          <w:b w:val="false"/>
          <w:i w:val="false"/>
          <w:color w:val="000000"/>
          <w:sz w:val="28"/>
        </w:rPr>
        <w:t>
      1. Межправительственным и неправительственным организациям, осуществляющим активную деятельность в области возобновляемой энергии.</w:t>
      </w:r>
      <w:r>
        <w:br/>
      </w:r>
      <w:r>
        <w:rPr>
          <w:rFonts w:ascii="Times New Roman"/>
          <w:b w:val="false"/>
          <w:i w:val="false"/>
          <w:color w:val="000000"/>
          <w:sz w:val="28"/>
        </w:rPr>
        <w:t>
      2. Государствам и организациям, подписавшим, но не ратифицировавшим настоящий Устав.</w:t>
      </w:r>
      <w:r>
        <w:br/>
      </w:r>
      <w:r>
        <w:rPr>
          <w:rFonts w:ascii="Times New Roman"/>
          <w:b w:val="false"/>
          <w:i w:val="false"/>
          <w:color w:val="000000"/>
          <w:sz w:val="28"/>
        </w:rPr>
        <w:t>
      3. Заявителям, заявления о членстве которых одобрены в порядке, предусмотренном пунктом 2 абзаца В статьи VI.</w:t>
      </w:r>
      <w:r>
        <w:br/>
      </w:r>
      <w:r>
        <w:rPr>
          <w:rFonts w:ascii="Times New Roman"/>
          <w:b w:val="false"/>
          <w:i w:val="false"/>
          <w:color w:val="000000"/>
          <w:sz w:val="28"/>
        </w:rPr>
        <w:t>
      В. Наблюдатели могут участвовать в открытых заседаниях Ассамблеи и ее вспомогательных органов без права голоса.</w:t>
      </w:r>
    </w:p>
    <w:p>
      <w:pPr>
        <w:spacing w:after="0"/>
        <w:ind w:left="0"/>
        <w:jc w:val="left"/>
      </w:pPr>
      <w:r>
        <w:rPr>
          <w:rFonts w:ascii="Times New Roman"/>
          <w:b/>
          <w:i w:val="false"/>
          <w:color w:val="000000"/>
        </w:rPr>
        <w:t xml:space="preserve"> Статья VIII</w:t>
      </w:r>
      <w:r>
        <w:br/>
      </w:r>
      <w:r>
        <w:rPr>
          <w:rFonts w:ascii="Times New Roman"/>
          <w:b/>
          <w:i w:val="false"/>
          <w:color w:val="000000"/>
        </w:rPr>
        <w:t>
Органы</w:t>
      </w:r>
    </w:p>
    <w:p>
      <w:pPr>
        <w:spacing w:after="0"/>
        <w:ind w:left="0"/>
        <w:jc w:val="both"/>
      </w:pPr>
      <w:r>
        <w:rPr>
          <w:rFonts w:ascii="Times New Roman"/>
          <w:b w:val="false"/>
          <w:i w:val="false"/>
          <w:color w:val="000000"/>
          <w:sz w:val="28"/>
        </w:rPr>
        <w:t>      В качестве главных органов Агентства учреждаются:</w:t>
      </w:r>
      <w:r>
        <w:br/>
      </w:r>
      <w:r>
        <w:rPr>
          <w:rFonts w:ascii="Times New Roman"/>
          <w:b w:val="false"/>
          <w:i w:val="false"/>
          <w:color w:val="000000"/>
          <w:sz w:val="28"/>
        </w:rPr>
        <w:t>
      1. Ассамблея.</w:t>
      </w:r>
      <w:r>
        <w:br/>
      </w:r>
      <w:r>
        <w:rPr>
          <w:rFonts w:ascii="Times New Roman"/>
          <w:b w:val="false"/>
          <w:i w:val="false"/>
          <w:color w:val="000000"/>
          <w:sz w:val="28"/>
        </w:rPr>
        <w:t>
      2. Совет.</w:t>
      </w:r>
      <w:r>
        <w:br/>
      </w:r>
      <w:r>
        <w:rPr>
          <w:rFonts w:ascii="Times New Roman"/>
          <w:b w:val="false"/>
          <w:i w:val="false"/>
          <w:color w:val="000000"/>
          <w:sz w:val="28"/>
        </w:rPr>
        <w:t>
      3. Секретариат.</w:t>
      </w:r>
      <w:r>
        <w:br/>
      </w:r>
      <w:r>
        <w:rPr>
          <w:rFonts w:ascii="Times New Roman"/>
          <w:b w:val="false"/>
          <w:i w:val="false"/>
          <w:color w:val="000000"/>
          <w:sz w:val="28"/>
        </w:rPr>
        <w:t>
      Ассамблея и Совет при условии одобрения Ассамблеей могут учреждать такие вспомогательные органы, какие они сочтут необходимыми для реализации их функций в соответствии с настоящим Уставом.</w:t>
      </w:r>
    </w:p>
    <w:p>
      <w:pPr>
        <w:spacing w:after="0"/>
        <w:ind w:left="0"/>
        <w:jc w:val="left"/>
      </w:pPr>
      <w:r>
        <w:rPr>
          <w:rFonts w:ascii="Times New Roman"/>
          <w:b/>
          <w:i w:val="false"/>
          <w:color w:val="000000"/>
        </w:rPr>
        <w:t xml:space="preserve"> Статья IX</w:t>
      </w:r>
      <w:r>
        <w:br/>
      </w:r>
      <w:r>
        <w:rPr>
          <w:rFonts w:ascii="Times New Roman"/>
          <w:b/>
          <w:i w:val="false"/>
          <w:color w:val="000000"/>
        </w:rPr>
        <w:t>
Ассамблея</w:t>
      </w:r>
    </w:p>
    <w:p>
      <w:pPr>
        <w:spacing w:after="0"/>
        <w:ind w:left="0"/>
        <w:jc w:val="both"/>
      </w:pPr>
      <w:r>
        <w:rPr>
          <w:rFonts w:ascii="Times New Roman"/>
          <w:b w:val="false"/>
          <w:i w:val="false"/>
          <w:color w:val="000000"/>
          <w:sz w:val="28"/>
        </w:rPr>
        <w:t>      А. 1. Ассамблея - высший орган Агентства.</w:t>
      </w:r>
      <w:r>
        <w:br/>
      </w:r>
      <w:r>
        <w:rPr>
          <w:rFonts w:ascii="Times New Roman"/>
          <w:b w:val="false"/>
          <w:i w:val="false"/>
          <w:color w:val="000000"/>
          <w:sz w:val="28"/>
        </w:rPr>
        <w:t>
      2. Ассамблея может обсуждать любой вопрос в рамках настоящего Устава, или относящийся к функциям и полномочиям любого органа, создание которого предусмотрено настоящим Уставом.</w:t>
      </w:r>
      <w:r>
        <w:br/>
      </w:r>
      <w:r>
        <w:rPr>
          <w:rFonts w:ascii="Times New Roman"/>
          <w:b w:val="false"/>
          <w:i w:val="false"/>
          <w:color w:val="000000"/>
          <w:sz w:val="28"/>
        </w:rPr>
        <w:t>
      3. По любому из этих вопросов Ассамблея может:</w:t>
      </w:r>
      <w:r>
        <w:br/>
      </w:r>
      <w:r>
        <w:rPr>
          <w:rFonts w:ascii="Times New Roman"/>
          <w:b w:val="false"/>
          <w:i w:val="false"/>
          <w:color w:val="000000"/>
          <w:sz w:val="28"/>
        </w:rPr>
        <w:t>
      а) принимать решения и давать рекомендации любому такому органу;</w:t>
      </w:r>
      <w:r>
        <w:br/>
      </w:r>
      <w:r>
        <w:rPr>
          <w:rFonts w:ascii="Times New Roman"/>
          <w:b w:val="false"/>
          <w:i w:val="false"/>
          <w:color w:val="000000"/>
          <w:sz w:val="28"/>
        </w:rPr>
        <w:t>
      в) давать рекомендации членам Агентства по их запросу.</w:t>
      </w:r>
      <w:r>
        <w:br/>
      </w:r>
      <w:r>
        <w:rPr>
          <w:rFonts w:ascii="Times New Roman"/>
          <w:b w:val="false"/>
          <w:i w:val="false"/>
          <w:color w:val="000000"/>
          <w:sz w:val="28"/>
        </w:rPr>
        <w:t>
      4. Кроме того, Ассамблея вправе предлагать вопросы для обсуждения Совета и запрашивать доклады у Совета и Секретариата по любому вопросу, касающемуся функционирования Агентства.</w:t>
      </w:r>
      <w:r>
        <w:br/>
      </w:r>
      <w:r>
        <w:rPr>
          <w:rFonts w:ascii="Times New Roman"/>
          <w:b w:val="false"/>
          <w:i w:val="false"/>
          <w:color w:val="000000"/>
          <w:sz w:val="28"/>
        </w:rPr>
        <w:t>
      B. Ассамблея состоит из всех членов Агентства. Ассамблея собирается на очередные ежегодные сессии, если она не примет иного решения.</w:t>
      </w:r>
      <w:r>
        <w:br/>
      </w:r>
      <w:r>
        <w:rPr>
          <w:rFonts w:ascii="Times New Roman"/>
          <w:b w:val="false"/>
          <w:i w:val="false"/>
          <w:color w:val="000000"/>
          <w:sz w:val="28"/>
        </w:rPr>
        <w:t>
      C. Каждый член Агентства имеет одного представителя в Ассамблее. Представители могут сопровождаться заместителями и советниками. Расходы, связанные с участием в работе Ассамблеи, покрываются соответствующим членом.</w:t>
      </w:r>
      <w:r>
        <w:br/>
      </w:r>
      <w:r>
        <w:rPr>
          <w:rFonts w:ascii="Times New Roman"/>
          <w:b w:val="false"/>
          <w:i w:val="false"/>
          <w:color w:val="000000"/>
          <w:sz w:val="28"/>
        </w:rPr>
        <w:t>
      D. Сессии Ассамблеи проводятся по местоположению Агентства, если Ассамблея не примет иного решения.</w:t>
      </w:r>
      <w:r>
        <w:br/>
      </w:r>
      <w:r>
        <w:rPr>
          <w:rFonts w:ascii="Times New Roman"/>
          <w:b w:val="false"/>
          <w:i w:val="false"/>
          <w:color w:val="000000"/>
          <w:sz w:val="28"/>
        </w:rPr>
        <w:t>
      E. В начале каждой очередной сессии Ассамблея избирает Председателя и иных необходимых должностных лиц, принимая во внимание принцип справедливого географического представительства. Полномочия данных должностных лиц прекращаются с избранием нового Председателя и иных должностных лиц на следующей очередной сессии. Ассамблея устанавливает собственные правила процедуры в соответствии с настоящим Уставом.</w:t>
      </w:r>
      <w:r>
        <w:br/>
      </w:r>
      <w:r>
        <w:rPr>
          <w:rFonts w:ascii="Times New Roman"/>
          <w:b w:val="false"/>
          <w:i w:val="false"/>
          <w:color w:val="000000"/>
          <w:sz w:val="28"/>
        </w:rPr>
        <w:t>
      F. В соответствии с абзацем С статьи VI каждый член Агентства имеет один голос в Ассамблее. Ассамблея принимает решения по процедурным вопросам простым большинством голосов членов, присутствующих и принимающих участие в голосовании. Решения по вопросам существа принимаются консенсусом присутствующих членов. Если консенсуса не удается достичь, консенсус считается достигнутым при условии, что возражает не более двух членов, за исключением случаев, предусмотренных настоящим Уставом. При возникновении вопроса о том, является ли конкретный вопрос вопросом существа или нет, такой вопрос рассматривается как вопрос существа, если Ассамблея консенсусом присутствующих членов не примет иное решение. При этом если консенсуса не удается достичь, консенсус считается достигнутым при условии, что возражает не более двух членов. Большинство членов Агентства составляет кворум Ассамблеи.</w:t>
      </w:r>
      <w:r>
        <w:br/>
      </w:r>
      <w:r>
        <w:rPr>
          <w:rFonts w:ascii="Times New Roman"/>
          <w:b w:val="false"/>
          <w:i w:val="false"/>
          <w:color w:val="000000"/>
          <w:sz w:val="28"/>
        </w:rPr>
        <w:t>
      G. Ассамблея на основании консенсуса присутствующих членов:</w:t>
      </w:r>
      <w:r>
        <w:br/>
      </w:r>
      <w:r>
        <w:rPr>
          <w:rFonts w:ascii="Times New Roman"/>
          <w:b w:val="false"/>
          <w:i w:val="false"/>
          <w:color w:val="000000"/>
          <w:sz w:val="28"/>
        </w:rPr>
        <w:t>
      1. Избирает членов Совета.</w:t>
      </w:r>
      <w:r>
        <w:br/>
      </w:r>
      <w:r>
        <w:rPr>
          <w:rFonts w:ascii="Times New Roman"/>
          <w:b w:val="false"/>
          <w:i w:val="false"/>
          <w:color w:val="000000"/>
          <w:sz w:val="28"/>
        </w:rPr>
        <w:t>
      2. Принимает на своих очередных сессиях бюджет и рабочую программу Агентства, предоставленные на рассмотрение Советом, и вправе принимать решения относительно поправок к бюджету и рабочей программе Агентства.</w:t>
      </w:r>
      <w:r>
        <w:br/>
      </w:r>
      <w:r>
        <w:rPr>
          <w:rFonts w:ascii="Times New Roman"/>
          <w:b w:val="false"/>
          <w:i w:val="false"/>
          <w:color w:val="000000"/>
          <w:sz w:val="28"/>
        </w:rPr>
        <w:t>
      3. Принимает решения, касающиеся контроля за финансовой политикой Агентства, финансовых правил, иных финансовых вопросов и избирать аудитора.</w:t>
      </w:r>
      <w:r>
        <w:br/>
      </w:r>
      <w:r>
        <w:rPr>
          <w:rFonts w:ascii="Times New Roman"/>
          <w:b w:val="false"/>
          <w:i w:val="false"/>
          <w:color w:val="000000"/>
          <w:sz w:val="28"/>
        </w:rPr>
        <w:t>
      4. Одобряет поправки к Уставу.</w:t>
      </w:r>
      <w:r>
        <w:br/>
      </w:r>
      <w:r>
        <w:rPr>
          <w:rFonts w:ascii="Times New Roman"/>
          <w:b w:val="false"/>
          <w:i w:val="false"/>
          <w:color w:val="000000"/>
          <w:sz w:val="28"/>
        </w:rPr>
        <w:t>
      5. Принимает решения относительно создания вспомогательных органов и определяет их компетенцию.</w:t>
      </w:r>
      <w:r>
        <w:br/>
      </w:r>
      <w:r>
        <w:rPr>
          <w:rFonts w:ascii="Times New Roman"/>
          <w:b w:val="false"/>
          <w:i w:val="false"/>
          <w:color w:val="000000"/>
          <w:sz w:val="28"/>
        </w:rPr>
        <w:t>
      6. Принимает решения относительно допуска к голосованию на основании абзаца А статьи XVII.</w:t>
      </w:r>
      <w:r>
        <w:br/>
      </w:r>
      <w:r>
        <w:rPr>
          <w:rFonts w:ascii="Times New Roman"/>
          <w:b w:val="false"/>
          <w:i w:val="false"/>
          <w:color w:val="000000"/>
          <w:sz w:val="28"/>
        </w:rPr>
        <w:t>
      Н. Ассамблея на основании консенсуса присутствующих членов, который считается достигнутым при условии, что возражает не более двух членов:</w:t>
      </w:r>
      <w:r>
        <w:br/>
      </w:r>
      <w:r>
        <w:rPr>
          <w:rFonts w:ascii="Times New Roman"/>
          <w:b w:val="false"/>
          <w:i w:val="false"/>
          <w:color w:val="000000"/>
          <w:sz w:val="28"/>
        </w:rPr>
        <w:t>
      1. Принимает, при необходимости, решения относительно заявлений о членстве.</w:t>
      </w:r>
      <w:r>
        <w:br/>
      </w:r>
      <w:r>
        <w:rPr>
          <w:rFonts w:ascii="Times New Roman"/>
          <w:b w:val="false"/>
          <w:i w:val="false"/>
          <w:color w:val="000000"/>
          <w:sz w:val="28"/>
        </w:rPr>
        <w:t>
      2. Одобряет правила процедуры Ассамблеи и Совета, предоставленные на рассмотрение последним.</w:t>
      </w:r>
      <w:r>
        <w:br/>
      </w:r>
      <w:r>
        <w:rPr>
          <w:rFonts w:ascii="Times New Roman"/>
          <w:b w:val="false"/>
          <w:i w:val="false"/>
          <w:color w:val="000000"/>
          <w:sz w:val="28"/>
        </w:rPr>
        <w:t>
      3. Принимает годовой доклад, равно как и другие доклады.</w:t>
      </w:r>
      <w:r>
        <w:br/>
      </w:r>
      <w:r>
        <w:rPr>
          <w:rFonts w:ascii="Times New Roman"/>
          <w:b w:val="false"/>
          <w:i w:val="false"/>
          <w:color w:val="000000"/>
          <w:sz w:val="28"/>
        </w:rPr>
        <w:t>
      4. Одобряет заключение соглашений по любым вопросам в рамках настоящего Устава.</w:t>
      </w:r>
      <w:r>
        <w:br/>
      </w:r>
      <w:r>
        <w:rPr>
          <w:rFonts w:ascii="Times New Roman"/>
          <w:b w:val="false"/>
          <w:i w:val="false"/>
          <w:color w:val="000000"/>
          <w:sz w:val="28"/>
        </w:rPr>
        <w:t>
      5. Принимает решение в случае разногласий между членами относительно дополнительных проектов, предусмотренных в соответствии с абзацем В статьи V.</w:t>
      </w:r>
      <w:r>
        <w:br/>
      </w:r>
      <w:r>
        <w:rPr>
          <w:rFonts w:ascii="Times New Roman"/>
          <w:b w:val="false"/>
          <w:i w:val="false"/>
          <w:color w:val="000000"/>
          <w:sz w:val="28"/>
        </w:rPr>
        <w:t>
      I. Ассамблея определит местоположение Агентства и Генерального Директора Секретариата (далее именуемого Генеральный Директор) на основании консенсуса присутствующих членов или, если консенсуса не удается достичь, большинством голосов двух третей членов, присутствующих и участвующих в голосовании.</w:t>
      </w:r>
      <w:r>
        <w:br/>
      </w:r>
      <w:r>
        <w:rPr>
          <w:rFonts w:ascii="Times New Roman"/>
          <w:b w:val="false"/>
          <w:i w:val="false"/>
          <w:color w:val="000000"/>
          <w:sz w:val="28"/>
        </w:rPr>
        <w:t>
      J. Ассамблея рассмотрит и при необходимости одобрит на своей первой сессии любые решения, проекты соглашений, постановления и рекомендации, разработанные Подготовительной Комиссией в соответствии с процедурами голосования, предусмотренными для соответствующих вопросов абзацами F-I статьи IX.</w:t>
      </w:r>
    </w:p>
    <w:p>
      <w:pPr>
        <w:spacing w:after="0"/>
        <w:ind w:left="0"/>
        <w:jc w:val="left"/>
      </w:pPr>
      <w:r>
        <w:rPr>
          <w:rFonts w:ascii="Times New Roman"/>
          <w:b/>
          <w:i w:val="false"/>
          <w:color w:val="000000"/>
        </w:rPr>
        <w:t xml:space="preserve"> Статья X</w:t>
      </w:r>
      <w:r>
        <w:br/>
      </w:r>
      <w:r>
        <w:rPr>
          <w:rFonts w:ascii="Times New Roman"/>
          <w:b/>
          <w:i w:val="false"/>
          <w:color w:val="000000"/>
        </w:rPr>
        <w:t>
Совет</w:t>
      </w:r>
    </w:p>
    <w:p>
      <w:pPr>
        <w:spacing w:after="0"/>
        <w:ind w:left="0"/>
        <w:jc w:val="both"/>
      </w:pPr>
      <w:r>
        <w:rPr>
          <w:rFonts w:ascii="Times New Roman"/>
          <w:b w:val="false"/>
          <w:i w:val="false"/>
          <w:color w:val="000000"/>
          <w:sz w:val="28"/>
        </w:rPr>
        <w:t>      А. Совет состоит из не менее 11 и не более 21 представителя членов Агентства, избранных Ассамблеей. Точное количество представителей соответствует округленному эквиваленту одной трети от членов Агентства, определяемой на основании количества членов Агентства на начало голосования в Совет. Члены Совета избираются в соответствии с принципом ротации, закрепленным правилами процедуры Ассамблеи, с учетом необходимости обеспечения реального участия в деятельности Совета развитых и развивающихся стран, достижения справедливого географического представительства и эффективной работы Совета. Члены Совета избираются на двухгодичный срок.</w:t>
      </w:r>
      <w:r>
        <w:br/>
      </w:r>
      <w:r>
        <w:rPr>
          <w:rFonts w:ascii="Times New Roman"/>
          <w:b w:val="false"/>
          <w:i w:val="false"/>
          <w:color w:val="000000"/>
          <w:sz w:val="28"/>
        </w:rPr>
        <w:t>
      B. Совет будет собираться раз в полгода по местонахождению Агентства, если Совет не примет иного решения.</w:t>
      </w:r>
      <w:r>
        <w:br/>
      </w:r>
      <w:r>
        <w:rPr>
          <w:rFonts w:ascii="Times New Roman"/>
          <w:b w:val="false"/>
          <w:i w:val="false"/>
          <w:color w:val="000000"/>
          <w:sz w:val="28"/>
        </w:rPr>
        <w:t>
      C. В начале каждого заседания Совета на срок до конца этого заседания Совет избирает из своего числа Председателя, а также в случае необходимости - иных должностных лиц. За Советом сохраняется право на разработку собственных правил процедуры. Данные правила процедуры представляются Ассамблее для одобрения.</w:t>
      </w:r>
      <w:r>
        <w:br/>
      </w:r>
      <w:r>
        <w:rPr>
          <w:rFonts w:ascii="Times New Roman"/>
          <w:b w:val="false"/>
          <w:i w:val="false"/>
          <w:color w:val="000000"/>
          <w:sz w:val="28"/>
        </w:rPr>
        <w:t>
      D. Каждый член Совета имеет один голос. По процедурным вопросам Совет принимает решения простым большинством голосов своих членов. Решения по вопросам существа принимаются большинством голосов двух третей членов Совета. При возникновении вопроса о том, является ли конкретный вопрос вопросом существа или нет, такой вопрос рассматривается как вопрос существа, если Совет двумя третями голосов членов Совета не примет иного решения.</w:t>
      </w:r>
      <w:r>
        <w:br/>
      </w:r>
      <w:r>
        <w:rPr>
          <w:rFonts w:ascii="Times New Roman"/>
          <w:b w:val="false"/>
          <w:i w:val="false"/>
          <w:color w:val="000000"/>
          <w:sz w:val="28"/>
        </w:rPr>
        <w:t>
      E. Совет подотчетен Ассамблее и ответственен перед ней. Совет реализует полномочия и функции, предоставленные ему настоящим Уставом, а также функции, возложенные на него Ассамблеей. При этом он действует в соответствии с решениями и, принимая во внимание рекомендации Ассамблеи, обеспечивает их надлежащее и постоянное исполнение.</w:t>
      </w:r>
      <w:r>
        <w:br/>
      </w:r>
      <w:r>
        <w:rPr>
          <w:rFonts w:ascii="Times New Roman"/>
          <w:b w:val="false"/>
          <w:i w:val="false"/>
          <w:color w:val="000000"/>
          <w:sz w:val="28"/>
        </w:rPr>
        <w:t>
      F. Совет:</w:t>
      </w:r>
      <w:r>
        <w:br/>
      </w:r>
      <w:r>
        <w:rPr>
          <w:rFonts w:ascii="Times New Roman"/>
          <w:b w:val="false"/>
          <w:i w:val="false"/>
          <w:color w:val="000000"/>
          <w:sz w:val="28"/>
        </w:rPr>
        <w:t>
      1. Способствует проведению консультаций и сотрудничеству между членами.</w:t>
      </w:r>
      <w:r>
        <w:br/>
      </w:r>
      <w:r>
        <w:rPr>
          <w:rFonts w:ascii="Times New Roman"/>
          <w:b w:val="false"/>
          <w:i w:val="false"/>
          <w:color w:val="000000"/>
          <w:sz w:val="28"/>
        </w:rPr>
        <w:t>
      2. Рассматривает и представляет на рассмотрение Ассамблеи проекты бюджета и годовой рабочей программы.</w:t>
      </w:r>
      <w:r>
        <w:br/>
      </w:r>
      <w:r>
        <w:rPr>
          <w:rFonts w:ascii="Times New Roman"/>
          <w:b w:val="false"/>
          <w:i w:val="false"/>
          <w:color w:val="000000"/>
          <w:sz w:val="28"/>
        </w:rPr>
        <w:t>
      3. Утверждает меры по подготовке к сессиям Ассамблеи, включая подготовку проекта повестки дня.</w:t>
      </w:r>
      <w:r>
        <w:br/>
      </w:r>
      <w:r>
        <w:rPr>
          <w:rFonts w:ascii="Times New Roman"/>
          <w:b w:val="false"/>
          <w:i w:val="false"/>
          <w:color w:val="000000"/>
          <w:sz w:val="28"/>
        </w:rPr>
        <w:t>
      4. Рассматривает и представляет на рассмотрение Ассамблеи проект годового доклада о деятельности Агентства и иных докладов, подготовленных Секретариатом в соответствии с пунктом 3 абзаца Е статьи XI.</w:t>
      </w:r>
      <w:r>
        <w:br/>
      </w:r>
      <w:r>
        <w:rPr>
          <w:rFonts w:ascii="Times New Roman"/>
          <w:b w:val="false"/>
          <w:i w:val="false"/>
          <w:color w:val="000000"/>
          <w:sz w:val="28"/>
        </w:rPr>
        <w:t>
      5. Осуществляет подготовку любых иных докладов по запросу Ассамблеи.</w:t>
      </w:r>
      <w:r>
        <w:br/>
      </w:r>
      <w:r>
        <w:rPr>
          <w:rFonts w:ascii="Times New Roman"/>
          <w:b w:val="false"/>
          <w:i w:val="false"/>
          <w:color w:val="000000"/>
          <w:sz w:val="28"/>
        </w:rPr>
        <w:t>
      6. Заключает договоры и международные документы с государствами, международными организациями и международными агентствами от имени Агентства при условии предварительного согласия Ассамблеи.</w:t>
      </w:r>
      <w:r>
        <w:br/>
      </w:r>
      <w:r>
        <w:rPr>
          <w:rFonts w:ascii="Times New Roman"/>
          <w:b w:val="false"/>
          <w:i w:val="false"/>
          <w:color w:val="000000"/>
          <w:sz w:val="28"/>
        </w:rPr>
        <w:t>
      7. Дополняет и конкретизирует принятую Ассамблеей рабочую программу с целью ее реализации Секретариатом в рамках принятого бюджета.</w:t>
      </w:r>
      <w:r>
        <w:br/>
      </w:r>
      <w:r>
        <w:rPr>
          <w:rFonts w:ascii="Times New Roman"/>
          <w:b w:val="false"/>
          <w:i w:val="false"/>
          <w:color w:val="000000"/>
          <w:sz w:val="28"/>
        </w:rPr>
        <w:t>
      8. Имеет право передавать вопросы на рассмотрение Ассамблеи.</w:t>
      </w:r>
      <w:r>
        <w:br/>
      </w:r>
      <w:r>
        <w:rPr>
          <w:rFonts w:ascii="Times New Roman"/>
          <w:b w:val="false"/>
          <w:i w:val="false"/>
          <w:color w:val="000000"/>
          <w:sz w:val="28"/>
        </w:rPr>
        <w:t>
      9. При необходимости создает вспомогательные органы в соответствии с абзацем В статьи VIII, определяет их полномочия и продолжительность функционирования.</w:t>
      </w:r>
    </w:p>
    <w:p>
      <w:pPr>
        <w:spacing w:after="0"/>
        <w:ind w:left="0"/>
        <w:jc w:val="left"/>
      </w:pPr>
      <w:r>
        <w:rPr>
          <w:rFonts w:ascii="Times New Roman"/>
          <w:b/>
          <w:i w:val="false"/>
          <w:color w:val="000000"/>
        </w:rPr>
        <w:t xml:space="preserve"> Статья XI</w:t>
      </w:r>
      <w:r>
        <w:br/>
      </w:r>
      <w:r>
        <w:rPr>
          <w:rFonts w:ascii="Times New Roman"/>
          <w:b/>
          <w:i w:val="false"/>
          <w:color w:val="000000"/>
        </w:rPr>
        <w:t>
Секретариат</w:t>
      </w:r>
    </w:p>
    <w:p>
      <w:pPr>
        <w:spacing w:after="0"/>
        <w:ind w:left="0"/>
        <w:jc w:val="both"/>
      </w:pPr>
      <w:r>
        <w:rPr>
          <w:rFonts w:ascii="Times New Roman"/>
          <w:b w:val="false"/>
          <w:i w:val="false"/>
          <w:color w:val="000000"/>
          <w:sz w:val="28"/>
        </w:rPr>
        <w:t>      A. Секретариат оказывает содействие Ассамблее, Совету и их вспомогательным органам в реализации возложенных на них функций. Секретариат также исполняет иные функции, возложенные на него настоящим Уставом, а также Ассамблеей или Советом.</w:t>
      </w:r>
      <w:r>
        <w:br/>
      </w:r>
      <w:r>
        <w:rPr>
          <w:rFonts w:ascii="Times New Roman"/>
          <w:b w:val="false"/>
          <w:i w:val="false"/>
          <w:color w:val="000000"/>
          <w:sz w:val="28"/>
        </w:rPr>
        <w:t>
      B. Секретариат состоит из Генерального Директора, являющегося его главой и главным административным должностным лицом, и таких должностных лиц, которые могут быть необходимы. Генеральный Директор назначается Ассамблеей по рекомендации Совета на четырехлетний срок, который может однократно продлеваться на еще один аналогичный срок.</w:t>
      </w:r>
      <w:r>
        <w:br/>
      </w:r>
      <w:r>
        <w:rPr>
          <w:rFonts w:ascii="Times New Roman"/>
          <w:b w:val="false"/>
          <w:i w:val="false"/>
          <w:color w:val="000000"/>
          <w:sz w:val="28"/>
        </w:rPr>
        <w:t>
      С. Генеральный Директор ответственен перед Ассамблеей и Советом. В частности, он отвечает за подбор кадров, организацию и функционирование Секретариата. Первостепенное значение при подборе персонала и определении условий его службы имеет обеспечение высочайших стандартов эффективности, компетентности и честности. Надлежащим образом должна учитываться важность набора персонала в первую очередь в государствах - членах, на максимально широкой географической основе, особое внимание должно уделяться адекватному представительству развивающихся стран и соблюдению гендерного баланса.</w:t>
      </w:r>
      <w:r>
        <w:br/>
      </w:r>
      <w:r>
        <w:rPr>
          <w:rFonts w:ascii="Times New Roman"/>
          <w:b w:val="false"/>
          <w:i w:val="false"/>
          <w:color w:val="000000"/>
          <w:sz w:val="28"/>
        </w:rPr>
        <w:t>
      При подготовке бюджета предложения по набору персонала должны основываться на том принципе, что штатная численность Секретариата должна быть минимально необходимой для надлежащего исполнения функций Секретариата.</w:t>
      </w:r>
      <w:r>
        <w:br/>
      </w:r>
      <w:r>
        <w:rPr>
          <w:rFonts w:ascii="Times New Roman"/>
          <w:b w:val="false"/>
          <w:i w:val="false"/>
          <w:color w:val="000000"/>
          <w:sz w:val="28"/>
        </w:rPr>
        <w:t>
      D. Генеральный Директор или назначенный им/ею представитель участвуют без права голоса во всех заседаниях Ассамблеи и Совета.</w:t>
      </w:r>
      <w:r>
        <w:br/>
      </w:r>
      <w:r>
        <w:rPr>
          <w:rFonts w:ascii="Times New Roman"/>
          <w:b w:val="false"/>
          <w:i w:val="false"/>
          <w:color w:val="000000"/>
          <w:sz w:val="28"/>
        </w:rPr>
        <w:t>
      Е. Секретариат:</w:t>
      </w:r>
      <w:r>
        <w:br/>
      </w:r>
      <w:r>
        <w:rPr>
          <w:rFonts w:ascii="Times New Roman"/>
          <w:b w:val="false"/>
          <w:i w:val="false"/>
          <w:color w:val="000000"/>
          <w:sz w:val="28"/>
        </w:rPr>
        <w:t>
      1. Разрабатывает и предоставляет на рассмотрение Совета проекты рабочей программы и бюджета Агентства.</w:t>
      </w:r>
      <w:r>
        <w:br/>
      </w:r>
      <w:r>
        <w:rPr>
          <w:rFonts w:ascii="Times New Roman"/>
          <w:b w:val="false"/>
          <w:i w:val="false"/>
          <w:color w:val="000000"/>
          <w:sz w:val="28"/>
        </w:rPr>
        <w:t>
      2. Реализует рабочую программу Агентства и его решения.</w:t>
      </w:r>
      <w:r>
        <w:br/>
      </w:r>
      <w:r>
        <w:rPr>
          <w:rFonts w:ascii="Times New Roman"/>
          <w:b w:val="false"/>
          <w:i w:val="false"/>
          <w:color w:val="000000"/>
          <w:sz w:val="28"/>
        </w:rPr>
        <w:t>
      3. Разрабатывает и предоставляет на рассмотрение Совета проект годового доклада и любых других докладов, которые могут запросить Ассамблея или Совет.</w:t>
      </w:r>
      <w:r>
        <w:br/>
      </w:r>
      <w:r>
        <w:rPr>
          <w:rFonts w:ascii="Times New Roman"/>
          <w:b w:val="false"/>
          <w:i w:val="false"/>
          <w:color w:val="000000"/>
          <w:sz w:val="28"/>
        </w:rPr>
        <w:t>
      4. Осуществляет административную и техническую поддержку деятельности Ассамблеи, Совета и их вспомогательных органов.</w:t>
      </w:r>
      <w:r>
        <w:br/>
      </w:r>
      <w:r>
        <w:rPr>
          <w:rFonts w:ascii="Times New Roman"/>
          <w:b w:val="false"/>
          <w:i w:val="false"/>
          <w:color w:val="000000"/>
          <w:sz w:val="28"/>
        </w:rPr>
        <w:t>
      5. Способствует обмену информацией между Агентством и его членами.</w:t>
      </w:r>
      <w:r>
        <w:br/>
      </w:r>
      <w:r>
        <w:rPr>
          <w:rFonts w:ascii="Times New Roman"/>
          <w:b w:val="false"/>
          <w:i w:val="false"/>
          <w:color w:val="000000"/>
          <w:sz w:val="28"/>
        </w:rPr>
        <w:t>
      6. Распространяет рекомендацию по вопросам политики в области возобновляемой энергии после дачи такой рекомендации членам Агентства в соответствии с пунктом 2 абзаца С статьи IV, разрабатывает и представляет на рассмотрение Ассамблеи и Совета доклад по рекомендации по вопросам политики для каждого их заседания. Доклад Совету должен также включать планируемые рекомендации по вопросам политики, связанные с реализацией годовой рабочей программы.</w:t>
      </w:r>
      <w:r>
        <w:br/>
      </w:r>
      <w:r>
        <w:rPr>
          <w:rFonts w:ascii="Times New Roman"/>
          <w:b w:val="false"/>
          <w:i w:val="false"/>
          <w:color w:val="000000"/>
          <w:sz w:val="28"/>
        </w:rPr>
        <w:t>
      F. При исполнении своих обязанностей Генеральный Директор и другие сотрудники Секретариата не должны запрашивать или получать указания от какого бы то ни было правительства или иного источника, постороннего для Агентства.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Ассамблеей и Советом. Каждый член Агентства обязуется уважать строго международный характер обязанностей Генерального Директора и других сотрудников Секретариата и не пытаться оказывать на них влияние при исполнении ими своих обязанностей.</w:t>
      </w:r>
    </w:p>
    <w:p>
      <w:pPr>
        <w:spacing w:after="0"/>
        <w:ind w:left="0"/>
        <w:jc w:val="left"/>
      </w:pPr>
      <w:r>
        <w:rPr>
          <w:rFonts w:ascii="Times New Roman"/>
          <w:b/>
          <w:i w:val="false"/>
          <w:color w:val="000000"/>
        </w:rPr>
        <w:t xml:space="preserve"> Статья XII</w:t>
      </w:r>
      <w:r>
        <w:br/>
      </w:r>
      <w:r>
        <w:rPr>
          <w:rFonts w:ascii="Times New Roman"/>
          <w:b/>
          <w:i w:val="false"/>
          <w:color w:val="000000"/>
        </w:rPr>
        <w:t>
Бюджет</w:t>
      </w:r>
    </w:p>
    <w:p>
      <w:pPr>
        <w:spacing w:after="0"/>
        <w:ind w:left="0"/>
        <w:jc w:val="both"/>
      </w:pPr>
      <w:r>
        <w:rPr>
          <w:rFonts w:ascii="Times New Roman"/>
          <w:b w:val="false"/>
          <w:i w:val="false"/>
          <w:color w:val="000000"/>
          <w:sz w:val="28"/>
        </w:rPr>
        <w:t>      A. Бюджет Агентства формируется за счет:</w:t>
      </w:r>
      <w:r>
        <w:br/>
      </w:r>
      <w:r>
        <w:rPr>
          <w:rFonts w:ascii="Times New Roman"/>
          <w:b w:val="false"/>
          <w:i w:val="false"/>
          <w:color w:val="000000"/>
          <w:sz w:val="28"/>
        </w:rPr>
        <w:t>
      1. Определенных Ассамблеей обязательных взносов членов, основанных на шкале взносов для распределения расходов ООН.</w:t>
      </w:r>
      <w:r>
        <w:br/>
      </w:r>
      <w:r>
        <w:rPr>
          <w:rFonts w:ascii="Times New Roman"/>
          <w:b w:val="false"/>
          <w:i w:val="false"/>
          <w:color w:val="000000"/>
          <w:sz w:val="28"/>
        </w:rPr>
        <w:t>
      2. Добровольных пожертвований.</w:t>
      </w:r>
      <w:r>
        <w:br/>
      </w:r>
      <w:r>
        <w:rPr>
          <w:rFonts w:ascii="Times New Roman"/>
          <w:b w:val="false"/>
          <w:i w:val="false"/>
          <w:color w:val="000000"/>
          <w:sz w:val="28"/>
        </w:rPr>
        <w:t>
      3. Иных возможных источников,</w:t>
      </w:r>
      <w:r>
        <w:br/>
      </w:r>
      <w:r>
        <w:rPr>
          <w:rFonts w:ascii="Times New Roman"/>
          <w:b w:val="false"/>
          <w:i w:val="false"/>
          <w:color w:val="000000"/>
          <w:sz w:val="28"/>
        </w:rPr>
        <w:t>
      в соответствии с финансовыми правилами, подлежащими принятию Ассамблеей на основании консенсуса, как предусмотрено абзацем G статьи IX настоящего Устава. Финансовые правила и бюджет должны обеспечивать надежную финансовую основу деятельности Агентства, эффективное осуществление видов деятельности Агентства, определенных его рабочей программой. Основные виды деятельности Агентства и его административные расходы финансируются за счет обязательных взносов.</w:t>
      </w:r>
      <w:r>
        <w:br/>
      </w:r>
      <w:r>
        <w:rPr>
          <w:rFonts w:ascii="Times New Roman"/>
          <w:b w:val="false"/>
          <w:i w:val="false"/>
          <w:color w:val="000000"/>
          <w:sz w:val="28"/>
        </w:rPr>
        <w:t>
      B. Проект бюджета Агентства разрабатывается Секретариатом и вносится на рассмотрение Совета. Совет может либо направить проект Ассамблее с рекомендацией об одобрении проекта либо вернуть проект в Секретариат для доработки и повторного внесения.</w:t>
      </w:r>
      <w:r>
        <w:br/>
      </w:r>
      <w:r>
        <w:rPr>
          <w:rFonts w:ascii="Times New Roman"/>
          <w:b w:val="false"/>
          <w:i w:val="false"/>
          <w:color w:val="000000"/>
          <w:sz w:val="28"/>
        </w:rPr>
        <w:t>
      C. Ассамблея назначит внешнего аудитора, срок полномочий которого составит четыре года с правом переизбрания. Первый назначенный аудитор будет занимать эту должность на протяжении двух лет. Аудитор осуществляет проверку счетов Агентства и делает необходимые замечания и рекомендации относительно эффективности управления и внутреннего финансового контроля.</w:t>
      </w:r>
    </w:p>
    <w:p>
      <w:pPr>
        <w:spacing w:after="0"/>
        <w:ind w:left="0"/>
        <w:jc w:val="left"/>
      </w:pPr>
      <w:r>
        <w:rPr>
          <w:rFonts w:ascii="Times New Roman"/>
          <w:b/>
          <w:i w:val="false"/>
          <w:color w:val="000000"/>
        </w:rPr>
        <w:t xml:space="preserve"> Статья XIII</w:t>
      </w:r>
      <w:r>
        <w:br/>
      </w:r>
      <w:r>
        <w:rPr>
          <w:rFonts w:ascii="Times New Roman"/>
          <w:b/>
          <w:i w:val="false"/>
          <w:color w:val="000000"/>
        </w:rPr>
        <w:t>
Правосубъектность, привилегии и иммунитеты</w:t>
      </w:r>
    </w:p>
    <w:p>
      <w:pPr>
        <w:spacing w:after="0"/>
        <w:ind w:left="0"/>
        <w:jc w:val="both"/>
      </w:pPr>
      <w:r>
        <w:rPr>
          <w:rFonts w:ascii="Times New Roman"/>
          <w:b w:val="false"/>
          <w:i w:val="false"/>
          <w:color w:val="000000"/>
          <w:sz w:val="28"/>
        </w:rPr>
        <w:t>      A. Агентство обладает международной правосубъектностью. На территории каждого из своих членов в соответствии с национальным законодательством Агентство пользуется такой правоспособностью в соответствии с национальным правом, которая может оказаться необходимой для выполнения его функций и достижения его целей.</w:t>
      </w:r>
      <w:r>
        <w:br/>
      </w:r>
      <w:r>
        <w:rPr>
          <w:rFonts w:ascii="Times New Roman"/>
          <w:b w:val="false"/>
          <w:i w:val="false"/>
          <w:color w:val="000000"/>
          <w:sz w:val="28"/>
        </w:rPr>
        <w:t>
      B. Члены Агентства примут решение относительно отдельного соглашения о привилегиях и иммунитетах Агентства.</w:t>
      </w:r>
    </w:p>
    <w:p>
      <w:pPr>
        <w:spacing w:after="0"/>
        <w:ind w:left="0"/>
        <w:jc w:val="left"/>
      </w:pPr>
      <w:r>
        <w:rPr>
          <w:rFonts w:ascii="Times New Roman"/>
          <w:b/>
          <w:i w:val="false"/>
          <w:color w:val="000000"/>
        </w:rPr>
        <w:t xml:space="preserve"> Статья XIV</w:t>
      </w:r>
      <w:r>
        <w:br/>
      </w:r>
      <w:r>
        <w:rPr>
          <w:rFonts w:ascii="Times New Roman"/>
          <w:b/>
          <w:i w:val="false"/>
          <w:color w:val="000000"/>
        </w:rPr>
        <w:t>
Взаимоотношения с другими организациями</w:t>
      </w:r>
    </w:p>
    <w:p>
      <w:pPr>
        <w:spacing w:after="0"/>
        <w:ind w:left="0"/>
        <w:jc w:val="both"/>
      </w:pPr>
      <w:r>
        <w:rPr>
          <w:rFonts w:ascii="Times New Roman"/>
          <w:b w:val="false"/>
          <w:i w:val="false"/>
          <w:color w:val="000000"/>
          <w:sz w:val="28"/>
        </w:rPr>
        <w:t>      Совет по одобрению Ассамблеи будет уполномочен на заключение соглашений от имени Агентства. Такие соглашения установят надлежащую связь между Агентством и Организацией Объединенных Наций, а также любыми другими организациями, чья деятельность связана с деятельностью Агентства. Положения настоящего Устава не наносят ущерба правам и обязанностям членов, вытекающим из других международных договоров.</w:t>
      </w:r>
    </w:p>
    <w:p>
      <w:pPr>
        <w:spacing w:after="0"/>
        <w:ind w:left="0"/>
        <w:jc w:val="left"/>
      </w:pPr>
      <w:r>
        <w:rPr>
          <w:rFonts w:ascii="Times New Roman"/>
          <w:b/>
          <w:i w:val="false"/>
          <w:color w:val="000000"/>
        </w:rPr>
        <w:t xml:space="preserve"> Статья XV</w:t>
      </w:r>
      <w:r>
        <w:br/>
      </w:r>
      <w:r>
        <w:rPr>
          <w:rFonts w:ascii="Times New Roman"/>
          <w:b/>
          <w:i w:val="false"/>
          <w:color w:val="000000"/>
        </w:rPr>
        <w:t>
Поправки, выход, пересмотр</w:t>
      </w:r>
    </w:p>
    <w:p>
      <w:pPr>
        <w:spacing w:after="0"/>
        <w:ind w:left="0"/>
        <w:jc w:val="both"/>
      </w:pPr>
      <w:r>
        <w:rPr>
          <w:rFonts w:ascii="Times New Roman"/>
          <w:b w:val="false"/>
          <w:i w:val="false"/>
          <w:color w:val="000000"/>
          <w:sz w:val="28"/>
        </w:rPr>
        <w:t>      A. Предложения о внесении поправок в настоящий Устав могут быть внесены любым членом Агентства. Генеральный Директор осуществляет подготовку заверенных копий текста любой предложенной поправки и рассылает их всем членам по меньшей мере за девяносто дней до их рассмотрения Ассамблеей.</w:t>
      </w:r>
      <w:r>
        <w:br/>
      </w:r>
      <w:r>
        <w:rPr>
          <w:rFonts w:ascii="Times New Roman"/>
          <w:b w:val="false"/>
          <w:i w:val="false"/>
          <w:color w:val="000000"/>
          <w:sz w:val="28"/>
        </w:rPr>
        <w:t>
      B. Поправки вступают в силу для всех членов Агентства:</w:t>
      </w:r>
      <w:r>
        <w:br/>
      </w:r>
      <w:r>
        <w:rPr>
          <w:rFonts w:ascii="Times New Roman"/>
          <w:b w:val="false"/>
          <w:i w:val="false"/>
          <w:color w:val="000000"/>
          <w:sz w:val="28"/>
        </w:rPr>
        <w:t>
      1. В том случае, если поправки одобрены Ассамблеей после рассмотрения замечаний Совета относительно каждой из них.</w:t>
      </w:r>
      <w:r>
        <w:br/>
      </w:r>
      <w:r>
        <w:rPr>
          <w:rFonts w:ascii="Times New Roman"/>
          <w:b w:val="false"/>
          <w:i w:val="false"/>
          <w:color w:val="000000"/>
          <w:sz w:val="28"/>
        </w:rPr>
        <w:t>
      2. После того, как все члены выразили согласие на обязательность для них поправок в соответствии со своим национальным законодательством. Члены Агентства выражают согласие на обязательность поправок путем передачи соответствующего документа в депозитарий, определенный в абзаце А статьи XX настоящего Устава.</w:t>
      </w:r>
      <w:r>
        <w:br/>
      </w:r>
      <w:r>
        <w:rPr>
          <w:rFonts w:ascii="Times New Roman"/>
          <w:b w:val="false"/>
          <w:i w:val="false"/>
          <w:color w:val="000000"/>
          <w:sz w:val="28"/>
        </w:rPr>
        <w:t>
      C. В любое время по истечении пяти лет с даты вступления в силу в соответствии с абзацем D статьи XIX настоящего Устава член Агентства может выйти из Агентства, в письменном виде уведомив об этом депозитарий, определенный в абзаце А статьи XX настоящего Устава, который незамедлительно известит об этом Совет и всех членов.</w:t>
      </w:r>
      <w:r>
        <w:br/>
      </w:r>
      <w:r>
        <w:rPr>
          <w:rFonts w:ascii="Times New Roman"/>
          <w:b w:val="false"/>
          <w:i w:val="false"/>
          <w:color w:val="000000"/>
          <w:sz w:val="28"/>
        </w:rPr>
        <w:t>
      D. Такой выход приобретает силу по окончании года, в котором было направлено соответствующее уведомление. Выход члена из Агентства не влечет за собой прекращение его договорных обязательств, возникших в соответствии с абзацем В статьи V, либо его финансовых обязательств за год, в котором данный член выходит из Агентства.</w:t>
      </w:r>
    </w:p>
    <w:p>
      <w:pPr>
        <w:spacing w:after="0"/>
        <w:ind w:left="0"/>
        <w:jc w:val="left"/>
      </w:pPr>
      <w:r>
        <w:rPr>
          <w:rFonts w:ascii="Times New Roman"/>
          <w:b/>
          <w:i w:val="false"/>
          <w:color w:val="000000"/>
        </w:rPr>
        <w:t xml:space="preserve"> Статья XVI</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A. Члены Агентства разрешают все споры, связанные с толкованием или применением настоящего Устава, мирными средствами в соответствии с абзацем 3 статьи 2 Устава Организации Объединенных Наций и с этой целью стремятся к разрешению споров средствами, указанными в абзаце 1 статьи 33 Устава Организации Объединенных Наций.</w:t>
      </w:r>
      <w:r>
        <w:br/>
      </w:r>
      <w:r>
        <w:rPr>
          <w:rFonts w:ascii="Times New Roman"/>
          <w:b w:val="false"/>
          <w:i w:val="false"/>
          <w:color w:val="000000"/>
          <w:sz w:val="28"/>
        </w:rPr>
        <w:t xml:space="preserve">
      B. Совет может содействовать разрешению спора любыми средствами, которые он сочтет приемлемыми, включая предоставление добрых услуг, призыв к членам приступить к разрешению споров с использованием выбранных ими средств, предложение временных рамок для любой процедуры, относительно которой достигнуто согласие. </w:t>
      </w:r>
    </w:p>
    <w:p>
      <w:pPr>
        <w:spacing w:after="0"/>
        <w:ind w:left="0"/>
        <w:jc w:val="left"/>
      </w:pPr>
      <w:r>
        <w:rPr>
          <w:rFonts w:ascii="Times New Roman"/>
          <w:b/>
          <w:i w:val="false"/>
          <w:color w:val="000000"/>
        </w:rPr>
        <w:t xml:space="preserve"> Статья XVII</w:t>
      </w:r>
      <w:r>
        <w:br/>
      </w:r>
      <w:r>
        <w:rPr>
          <w:rFonts w:ascii="Times New Roman"/>
          <w:b/>
          <w:i w:val="false"/>
          <w:color w:val="000000"/>
        </w:rPr>
        <w:t>
Временное приостановление прав</w:t>
      </w:r>
    </w:p>
    <w:p>
      <w:pPr>
        <w:spacing w:after="0"/>
        <w:ind w:left="0"/>
        <w:jc w:val="both"/>
      </w:pPr>
      <w:r>
        <w:rPr>
          <w:rFonts w:ascii="Times New Roman"/>
          <w:b w:val="false"/>
          <w:i w:val="false"/>
          <w:color w:val="000000"/>
          <w:sz w:val="28"/>
        </w:rPr>
        <w:t>      A. Любой член Агентства, имеющий непогашенную задолженность по финансовым обязательствам перед Агентством, лишается права голоса, если сумма его задолженности равняется или превышает сумму взносов, причитающихся с него за два полных предыдущих года. Ассамблея может, однако, разрешить такому члену Агентства участвовать в голосовании, если она признает, что просрочка платежа произошла по не зависящим от него обстоятельствам.</w:t>
      </w:r>
      <w:r>
        <w:br/>
      </w:r>
      <w:r>
        <w:rPr>
          <w:rFonts w:ascii="Times New Roman"/>
          <w:b w:val="false"/>
          <w:i w:val="false"/>
          <w:color w:val="000000"/>
          <w:sz w:val="28"/>
        </w:rPr>
        <w:t>
      B. В случае систематического нарушения членом Агентства положений настоящего Устава или любого иного соглашения, заключенного в соответствии с настоящим Уставом, Ассамблея по рекомендации Совета двумя третями голосов присутствующих и принимающих участие в голосовании членов может приостановить реализацию таким членом прав и привилегий, связанных с членством в Агентстве.</w:t>
      </w:r>
    </w:p>
    <w:p>
      <w:pPr>
        <w:spacing w:after="0"/>
        <w:ind w:left="0"/>
        <w:jc w:val="left"/>
      </w:pPr>
      <w:r>
        <w:rPr>
          <w:rFonts w:ascii="Times New Roman"/>
          <w:b/>
          <w:i w:val="false"/>
          <w:color w:val="000000"/>
        </w:rPr>
        <w:t xml:space="preserve"> Статья XVIII</w:t>
      </w:r>
      <w:r>
        <w:br/>
      </w:r>
      <w:r>
        <w:rPr>
          <w:rFonts w:ascii="Times New Roman"/>
          <w:b/>
          <w:i w:val="false"/>
          <w:color w:val="000000"/>
        </w:rPr>
        <w:t>
Местонахождение Агентства</w:t>
      </w:r>
    </w:p>
    <w:p>
      <w:pPr>
        <w:spacing w:after="0"/>
        <w:ind w:left="0"/>
        <w:jc w:val="both"/>
      </w:pPr>
      <w:r>
        <w:rPr>
          <w:rFonts w:ascii="Times New Roman"/>
          <w:b w:val="false"/>
          <w:i w:val="false"/>
          <w:color w:val="000000"/>
          <w:sz w:val="28"/>
        </w:rPr>
        <w:t>      Местонахождение Агентства будет определено Ассамблеей на ее первой сессии.</w:t>
      </w:r>
    </w:p>
    <w:p>
      <w:pPr>
        <w:spacing w:after="0"/>
        <w:ind w:left="0"/>
        <w:jc w:val="left"/>
      </w:pPr>
      <w:r>
        <w:rPr>
          <w:rFonts w:ascii="Times New Roman"/>
          <w:b/>
          <w:i w:val="false"/>
          <w:color w:val="000000"/>
        </w:rPr>
        <w:t xml:space="preserve"> Статья XIX</w:t>
      </w:r>
      <w:r>
        <w:br/>
      </w:r>
      <w:r>
        <w:rPr>
          <w:rFonts w:ascii="Times New Roman"/>
          <w:b/>
          <w:i w:val="false"/>
          <w:color w:val="000000"/>
        </w:rPr>
        <w:t>
Подписание, ратификация, вступление в силу</w:t>
      </w:r>
    </w:p>
    <w:p>
      <w:pPr>
        <w:spacing w:after="0"/>
        <w:ind w:left="0"/>
        <w:jc w:val="both"/>
      </w:pPr>
      <w:r>
        <w:rPr>
          <w:rFonts w:ascii="Times New Roman"/>
          <w:b w:val="false"/>
          <w:i w:val="false"/>
          <w:color w:val="000000"/>
          <w:sz w:val="28"/>
        </w:rPr>
        <w:t>      A. Настоящий Устав будет открыт для подписания на Учредительной Конференции для всех государств, являющихся членами Организации Объединенных Наций, а также для региональных межправительственных организаций экономической интеграции, как они определены в абзаце А статьи VI. Настоящий Устав будет оставаться открытым для подписания до даты его вступления в силу.</w:t>
      </w:r>
      <w:r>
        <w:br/>
      </w:r>
      <w:r>
        <w:rPr>
          <w:rFonts w:ascii="Times New Roman"/>
          <w:b w:val="false"/>
          <w:i w:val="false"/>
          <w:color w:val="000000"/>
          <w:sz w:val="28"/>
        </w:rPr>
        <w:t>
      B. Для государств и региональных межправительственных организаций экономической интеграции, как они определены в абзаце А статьи VI, не подписавших настоящий Устав, настоящий Устав будет открыт для присоединения после того, как членство данных государств либо организаций будет одобрено Ассамблеей в соответствии с процедурой, предусмотренной пунктом 2 абзаца В статьи VI.</w:t>
      </w:r>
      <w:r>
        <w:br/>
      </w:r>
      <w:r>
        <w:rPr>
          <w:rFonts w:ascii="Times New Roman"/>
          <w:b w:val="false"/>
          <w:i w:val="false"/>
          <w:color w:val="000000"/>
          <w:sz w:val="28"/>
        </w:rPr>
        <w:t>
      C. Выражение согласия на обязательность настоящего Устава осуществляется путем депонирования документа о ратификации либо присоединении. Ратификация либо присоединение к настоящему Уставу осуществляются государствами в соответствии с положениями их внутреннего законодательства.</w:t>
      </w:r>
      <w:r>
        <w:br/>
      </w:r>
      <w:r>
        <w:rPr>
          <w:rFonts w:ascii="Times New Roman"/>
          <w:b w:val="false"/>
          <w:i w:val="false"/>
          <w:color w:val="000000"/>
          <w:sz w:val="28"/>
        </w:rPr>
        <w:t>
      D. Настоящий Устав вступает в силу на тридцатый день с даты депонирования двадцать пятого документа о ратификации.</w:t>
      </w:r>
      <w:r>
        <w:br/>
      </w:r>
      <w:r>
        <w:rPr>
          <w:rFonts w:ascii="Times New Roman"/>
          <w:b w:val="false"/>
          <w:i w:val="false"/>
          <w:color w:val="000000"/>
          <w:sz w:val="28"/>
        </w:rPr>
        <w:t>
      E. Для государств либо региональных межправительственных организаций экономической интеграции, депонировавших документ о ратификации или присоединении после вступления в силу настоящего Устава, настоящий Устав вступает в силу на тридцатый день с даты депонирования соответствующего документа.</w:t>
      </w:r>
      <w:r>
        <w:br/>
      </w:r>
      <w:r>
        <w:rPr>
          <w:rFonts w:ascii="Times New Roman"/>
          <w:b w:val="false"/>
          <w:i w:val="false"/>
          <w:color w:val="000000"/>
          <w:sz w:val="28"/>
        </w:rPr>
        <w:t>
      F. Оговорки к положениям настоящего Устава не допускаются.</w:t>
      </w:r>
    </w:p>
    <w:p>
      <w:pPr>
        <w:spacing w:after="0"/>
        <w:ind w:left="0"/>
        <w:jc w:val="left"/>
      </w:pPr>
      <w:r>
        <w:rPr>
          <w:rFonts w:ascii="Times New Roman"/>
          <w:b/>
          <w:i w:val="false"/>
          <w:color w:val="000000"/>
        </w:rPr>
        <w:t xml:space="preserve"> Статья XX</w:t>
      </w:r>
      <w:r>
        <w:br/>
      </w:r>
      <w:r>
        <w:rPr>
          <w:rFonts w:ascii="Times New Roman"/>
          <w:b/>
          <w:i w:val="false"/>
          <w:color w:val="000000"/>
        </w:rPr>
        <w:t>
Депозитарий, регистрация, аутентичный текст</w:t>
      </w:r>
    </w:p>
    <w:p>
      <w:pPr>
        <w:spacing w:after="0"/>
        <w:ind w:left="0"/>
        <w:jc w:val="both"/>
      </w:pPr>
      <w:r>
        <w:rPr>
          <w:rFonts w:ascii="Times New Roman"/>
          <w:b w:val="false"/>
          <w:i w:val="false"/>
          <w:color w:val="000000"/>
          <w:sz w:val="28"/>
        </w:rPr>
        <w:t>      A. Депозитарием настоящего Устава, а также документов о ратификации и присоединении назначается Правительство Федеративной Республики Германия.</w:t>
      </w:r>
      <w:r>
        <w:br/>
      </w:r>
      <w:r>
        <w:rPr>
          <w:rFonts w:ascii="Times New Roman"/>
          <w:b w:val="false"/>
          <w:i w:val="false"/>
          <w:color w:val="000000"/>
          <w:sz w:val="28"/>
        </w:rPr>
        <w:t>
      B. Депозитарий настоящего Устава осуществит его регистрацию в соответствии со статьей 102 Устава Организации Объединенных Наций.</w:t>
      </w:r>
      <w:r>
        <w:br/>
      </w:r>
      <w:r>
        <w:rPr>
          <w:rFonts w:ascii="Times New Roman"/>
          <w:b w:val="false"/>
          <w:i w:val="false"/>
          <w:color w:val="000000"/>
          <w:sz w:val="28"/>
        </w:rPr>
        <w:t>
      C. Аутентичный английский текст настоящего Устава будет храниться в архивах депозитария.</w:t>
      </w:r>
      <w:r>
        <w:br/>
      </w:r>
      <w:r>
        <w:rPr>
          <w:rFonts w:ascii="Times New Roman"/>
          <w:b w:val="false"/>
          <w:i w:val="false"/>
          <w:color w:val="000000"/>
          <w:sz w:val="28"/>
        </w:rPr>
        <w:t>
      D. Надлежащим образом заверенные копии настоящего Устава будут направлены депозитарием правительствам тех государств и исполнительным органам тех региональных межправительственных организаций экономической интеграции, которые подписали данный Устав, либо членство которых одобрено в соответствии с процедурой, предусмотренной пунктом 2 абзаца В статьи VI.</w:t>
      </w:r>
      <w:r>
        <w:br/>
      </w:r>
      <w:r>
        <w:rPr>
          <w:rFonts w:ascii="Times New Roman"/>
          <w:b w:val="false"/>
          <w:i w:val="false"/>
          <w:color w:val="000000"/>
          <w:sz w:val="28"/>
        </w:rPr>
        <w:t>
      E. Депозитарий незамедлительно уведомит государства и организации, подписавшие данный Устав, о дате депонирования каждого документа, о ратификации и дате вступления Устава в силу.</w:t>
      </w:r>
      <w:r>
        <w:br/>
      </w:r>
      <w:r>
        <w:rPr>
          <w:rFonts w:ascii="Times New Roman"/>
          <w:b w:val="false"/>
          <w:i w:val="false"/>
          <w:color w:val="000000"/>
          <w:sz w:val="28"/>
        </w:rPr>
        <w:t>
      F. Депозитарий незамедлительно уведомит государства и организации, подписавшие данный Устав, а также членов Агентства о датах вступления в Агентство государств и региональных межправительственных организаций экономической интеграции.</w:t>
      </w:r>
      <w:r>
        <w:br/>
      </w:r>
      <w:r>
        <w:rPr>
          <w:rFonts w:ascii="Times New Roman"/>
          <w:b w:val="false"/>
          <w:i w:val="false"/>
          <w:color w:val="000000"/>
          <w:sz w:val="28"/>
        </w:rPr>
        <w:t>
      G. Депозитарий будет незамедлительно направлять новые заявления о членстве всем членам Агентства для рассмотрения в соответствии с процедурой, предусмотренной пунктом 2 абзаца В статьи VI.</w:t>
      </w:r>
      <w:r>
        <w:br/>
      </w:r>
      <w:r>
        <w:rPr>
          <w:rFonts w:ascii="Times New Roman"/>
          <w:b w:val="false"/>
          <w:i w:val="false"/>
          <w:color w:val="000000"/>
          <w:sz w:val="28"/>
        </w:rPr>
        <w:t>
      В удостоверение чего нижеподписавшиеся, будучи надлежащим образом уполномочены, подписали настоящий Устав.</w:t>
      </w:r>
      <w:r>
        <w:br/>
      </w:r>
      <w:r>
        <w:rPr>
          <w:rFonts w:ascii="Times New Roman"/>
          <w:b w:val="false"/>
          <w:i w:val="false"/>
          <w:color w:val="000000"/>
          <w:sz w:val="28"/>
        </w:rPr>
        <w:t>
      Совершено в городе Бонне 26 января 2009 года в одном подлинном экземпляре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