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0e33" w14:textId="1620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июня 2010 года № 572 "Об утверждении Правил выдачи разрешений на производство интродукции, реинтродукции и гибридизации животных, а также изъятие вновь акклиматизированных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1646.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2010 года № 572 «Об утверждении Правил выдачи разрешений на производство интродукции, реинтродукции и гибридизации животных, а также изъятие вновь акклиматизированных животных» (САПП Республики Казахстан, 2010 г., № 38, ст. 332)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выдачи разрешений на производство интродукции, реинтродукции и гибридизации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выдачи разрешений на производство интродукции, реинтродукции и гибридизации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интродукции, реинтродукции и гибридизации животных, а также изъятие вновь акклиматизированных животных,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выдачи разрешений на производство интродукции, реинтродукции и гибридизации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выдачи разрешений на производство интродукции, реинтродукции и гибридизации животных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«Об охране, воспроизводстве и использовании животного мира» и определяют порядок выдачи разрешений пользователям животного мира на интродукцию, реинтродукцию, гибридизацию животных и их гибридных форм в среду обитания животных, кроме редких и находящихся под угрозой исчезновения животных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разрешений на производство интродукции, реинтродукции и гибридизации животных на особо охраняемых территориях осуществляется с учетом требований законодательства Республики Казахстан в области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на производство интродукции, реинтродукции и гибридизации животных в рамках государственного заказа и проведение гибридизации без последующего выпуска в среду обитания животных не требуются.»;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Пользователь животного мира, получив разрешение, осуществляет в указанные в нем сроки интродукцию, реинтродукцию, или гибридизацию.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не превышает одного календарного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добровольный отказ от производства интродукции, реинтродукции и гибридизации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нарушение требований законодательства Республики Казахстан в области охраны, воспроизводства и использования животного мира при производстве интродукции, реинтродукции и гибридизации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 и 4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1646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интродукции,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юридического лица, либо 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имя, отчество (полностью)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(адрес, номер телефона и факса)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выдачу разрешения на производство интродукции,</w:t>
      </w:r>
      <w:r>
        <w:br/>
      </w:r>
      <w:r>
        <w:rPr>
          <w:rFonts w:ascii="Times New Roman"/>
          <w:b/>
          <w:i w:val="false"/>
          <w:color w:val="000000"/>
        </w:rPr>
        <w:t>
реинтродукции и гибридизации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производство интродукции,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проведения интродукции, реинтродукции и гибридизации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животного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и вес животного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проведения интродукции, реинтродукции и гибридизации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 проведения интродукции, реинтродукции и гибридизации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20 ____ г.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 подачи заявки)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(для юридического лица)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1646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интродукции,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
на производство интродукции, реинтродукции и гибридизации</w:t>
      </w:r>
      <w:r>
        <w:br/>
      </w:r>
      <w:r>
        <w:rPr>
          <w:rFonts w:ascii="Times New Roman"/>
          <w:b/>
          <w:i w:val="false"/>
          <w:color w:val="000000"/>
        </w:rPr>
        <w:t>
животных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(наименование юридического лица, Ф.И.О физического лица, индивидуального предпринимателя)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производства интродукции, реинтродукции и гибридизации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(наименование животного, количество и другое)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методы отлова животных на интродукцию, реинтродукцию и гибридизацию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(наличие удостоверяющих и других документов, представление отчета об использованных и неиспользованных разрешениях)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(подпись, Ф.И.О)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М.П. (уполномоченного органа)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1646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интродукции,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выдачи разрешений на производство интродукции,</w:t>
      </w:r>
      <w:r>
        <w:br/>
      </w:r>
      <w:r>
        <w:rPr>
          <w:rFonts w:ascii="Times New Roman"/>
          <w:b/>
          <w:i w:val="false"/>
          <w:color w:val="000000"/>
        </w:rPr>
        <w:t>
реинтродукции и гибридизации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160"/>
        <w:gridCol w:w="1380"/>
        <w:gridCol w:w="1104"/>
        <w:gridCol w:w="1901"/>
        <w:gridCol w:w="2995"/>
        <w:gridCol w:w="1836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пользования (вид животных, количество)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разрешения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(Ф.И.О, номер удостоверения личности)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1646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интродукции,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
о результатах использования разрешений на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интродукции, реинтродукции и гибридизации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0"/>
        <w:gridCol w:w="6070"/>
      </w:tblGrid>
      <w:tr>
        <w:trPr>
          <w:trHeight w:val="315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выполненных работ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проведения мероприятий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мероприятий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 использованных животных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методы проведенных работ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условий внешней среды обитания, при которых были произведены интродукция, реинтродукция и гибридизация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животных при проведении интродукции, реинтродукции и гибридизации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