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8a0b7" w14:textId="f58a0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снабжения техникой и техническими средствами районных эксплуатационных частей Вооруженных Сил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2012 года № 1666. Утратило силу постановлением Правительства Республики Казахстан от 2 декабря 2016 года № 755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02.12.2016 </w:t>
      </w:r>
      <w:r>
        <w:rPr>
          <w:rFonts w:ascii="Times New Roman"/>
          <w:b w:val="false"/>
          <w:i w:val="false"/>
          <w:color w:val="ff0000"/>
          <w:sz w:val="28"/>
        </w:rPr>
        <w:t>№ 755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снабжения техникой и техническими средствами районных эксплуатационных частей Вооруженных Сил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обороны Республики Казахстан осуществлять закуп материальных запасов и имущества в пределах выделенных средств из республиканского бюджета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С. Ахметов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2012 года № 1666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Натуральные нормы снабжения техникой и техническими</w:t>
      </w:r>
      <w:r>
        <w:br/>
      </w:r>
      <w:r>
        <w:rPr>
          <w:rFonts w:ascii="Times New Roman"/>
          <w:b/>
          <w:i w:val="false"/>
          <w:color w:val="000000"/>
        </w:rPr>
        <w:t>
средствами районных эксплуатационных частей</w:t>
      </w:r>
      <w:r>
        <w:br/>
      </w:r>
      <w:r>
        <w:rPr>
          <w:rFonts w:ascii="Times New Roman"/>
          <w:b/>
          <w:i w:val="false"/>
          <w:color w:val="000000"/>
        </w:rPr>
        <w:t>
Вооруженных Сил Республики Казахстан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3877"/>
        <w:gridCol w:w="1678"/>
        <w:gridCol w:w="3166"/>
        <w:gridCol w:w="2536"/>
        <w:gridCol w:w="1995"/>
      </w:tblGrid>
      <w:tr>
        <w:trPr>
          <w:trHeight w:val="3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учета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Районная эксплуатационная часть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службы до списания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Аварийный автомобиль малого класса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лет или 226800 км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Седельный тягач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лет или 226800 км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Полуприцеп г/п до 40 тн и более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лет или 226800 км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самосвал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лет или 226800 км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кран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лет или 6900 м/ч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Грузовой автомобиль с повышенной проходимостью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лет или 226800 км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Грузовой автомобиль г/п 14 тн и более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лет или 226800 км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Бортовой автомобиль с краном-манипулятором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лет или 226800 км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Легковой автомобиль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лет или 233280 км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лет или 226800 км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 специальный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лет или 226800 км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Экскаватор тракторный, емкость ковша 0,28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более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лет или 5000 м/ч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Экскаватор, емкость ковша до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более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лет или 8400 м/ч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Аварийно-водопроводная машина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лет или 226800 км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Передвижная электроизмерительная лаборатория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лет или 226800 км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Передвижная аварийно-ремонтная мастерская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лет или 226800 км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Передвижная установка для химической отчистки котлов от накипи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лет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Автогидроподъемник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лет или 6600 м/ч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Бурильно-крановая машина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лет или 3200 м/ч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Автоцистерна для подвоза питьевой воды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лет или 226800 км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Ассенизационная машина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Одна на 4000 человек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лет или 226800 км</w:t>
            </w:r>
          </w:p>
        </w:tc>
        <w:tc>
          <w:tcPr>
            <w:tcW w:w="1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потребности обеспечиваются ДЭУ МО РК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Илососы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на 500 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усовершенствованных покрытий при наличии ливневой канализации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лет или 226800 км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Каналопромывочная машина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лет или 226800 км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Мусоровоз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на 6000 человек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лет или 226800 км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Поливомоечная машина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Одна на 67 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убираемой площади усовершенствованных покрытий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лет или 6900 м/ч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Подметально-уборочная машина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Одна на 63 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убираемой площади усовершенствованных покрытий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лет или 6900 м/ч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Снегоочиститель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на 63 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убираемой площади усовершенствованных покрытий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лет или 6900 м/ч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Снегопогрузчик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на 91 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обслуживаемой площади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лет или 7800 м/ч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Тратуароуборочная машина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Одна на 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тратуаров, подлежащих уборке механизированным способом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лет или 6900 м/ч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Универсально-уборочная машина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Одна на 33 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убираемой площади усовершенствованных покрытий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лет или 6900 м/ч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Многоцелевая коммунально-строительная машина с комплектом навесного оборудования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лет или 8400 м/ч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Автопогрузчик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лет или 8400 м/ч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Фронтальный погрузчик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лет или 8400 м/ч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Бульдозеры мощностью 132 кВт и более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лет или 5700 м/ч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Бульдозеры мощностью до 132 кВт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лет или 5700 м/ч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 с траншейным цепным агрегатом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лет или 5700 м/ч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Автотопливозаправщик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лет или 210000 км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Мазутовоз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на 2000 тн жидкого топлива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лет или 6000 м/ч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Мастерская для ремонта инженерной техники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лет или 7500 м/ч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Агрегат сварочный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лет или 4100 м/ч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Агрегат компрессор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лет или 2000 м/ч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Лесопильная рама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лет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Мобильное оборудование по изготовлению арочного профиля - аналога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на 4 районные эксплуатационные части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лет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Бетоносмеситель мобильный с самозагрузкой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лет или 8400 м/ч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Растворо-бетонный узел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лет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для производства железобетонных конструкций и бетонных изделий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к-т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на 4 районные эксплуатационные части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лет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производства сендвич панелей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к-т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на 4 районные эксплуатационные части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лет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производства металлочерепицы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к-т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на 4 районные эксплуатационные части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лет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Обородование для производства профнастила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к-т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на 4 районные эксплуатационные части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лет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производства фасадного металлосайдинга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к-т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на 4 районные эксплуатационные части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лет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производства мебели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к-т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лет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производства оконных конструкций из ПВХ профилей и алюминия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к-т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лет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производства стеклопакетов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к-т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лет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Автоматическая линия по производству сетчатых металлических ограждений панельного типа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к-т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Одна на 4 районные эксплуатационные части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лет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Линия по производству колючей проволоки и барьеров безопасности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к-т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Одна на 4 районные эксплуатационные части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лет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для приготовления питьевой воды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к-т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Электростанция 1,5 КВт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лет или 7100 м/ч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Электростанция 4 КВт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лет или 8400 м/ч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Электростанция зарядная 2 КВт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лет или 8400 м/ч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Электростанция до 30 КВт и более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лет или 5700 м/ч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Электростанция 50 КВт и более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лет или 6600 м/ч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Электростанция 75 КВт и более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лет или 7500 м/ч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Электростанция 100 КВт и более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лет или 7500 м/ч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Электростанция 200 КВт и более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лет или 7500 м/ч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Электростанция 400 КВт и более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лет или 7500 м/ч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Электростанция 500 КВт и более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лет или 8400 м/ч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Электростанция 1000 КВт и более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лет или 8400 м/ч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 г/п 1,5 тн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лет или 226800 км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 г/п 4 тн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лет или 226800 км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 г/п до 8 тн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лет или 226800 км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 г/п 14 тн и более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лет или 226800 км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Норма расхода моторесурсов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5642"/>
        <w:gridCol w:w="1691"/>
        <w:gridCol w:w="3082"/>
        <w:gridCol w:w="2237"/>
        <w:gridCol w:w="2389"/>
      </w:tblGrid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Легковые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Грузовые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км, м/ч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Гусеничные тягачи, транспортеры и транспортеры-тягачи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км, м/ч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Тракторы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м/ч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Силовые агрегаты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м/ч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Техника, оборудование и агрегаты, указанные в настоящих нормах, в случае прекращения их выпуска или отсутствия заменяются техникой, оборудованием и агрегатами других марок того же назначения.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