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766d" w14:textId="ace7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вопросу дальнейшего развития банков второго уровня, осуществивших реструктуризацию"</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2012 № 1690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вопросу дальнейшего развития банков второго уровня, осуществивших реструктуризацию».</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вопросу</w:t>
      </w:r>
      <w:r>
        <w:br/>
      </w:r>
      <w:r>
        <w:rPr>
          <w:rFonts w:ascii="Times New Roman"/>
          <w:b/>
          <w:i w:val="false"/>
          <w:color w:val="000000"/>
        </w:rPr>
        <w:t>
дальнейшего развития банков второго уровня, осуществивших реструктуризацию</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w:t>
      </w:r>
      <w:r>
        <w:br/>
      </w:r>
      <w:r>
        <w:rPr>
          <w:rFonts w:ascii="Times New Roman"/>
          <w:b w:val="false"/>
          <w:i w:val="false"/>
          <w:color w:val="000000"/>
          <w:sz w:val="28"/>
        </w:rPr>
        <w:t>
      1) пункт 13 </w:t>
      </w:r>
      <w:r>
        <w:rPr>
          <w:rFonts w:ascii="Times New Roman"/>
          <w:b w:val="false"/>
          <w:i w:val="false"/>
          <w:color w:val="000000"/>
          <w:sz w:val="28"/>
        </w:rPr>
        <w:t>статьи 8</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банки в случае приобретения ими акций другого банка либо иных ценных бумаг, держателем которых является другой банк, при проведении ими реорганизации в форме присоединения в порядке, предусмотренном в законодательстве.»;</w:t>
      </w:r>
      <w:r>
        <w:br/>
      </w:r>
      <w:r>
        <w:rPr>
          <w:rFonts w:ascii="Times New Roman"/>
          <w:b w:val="false"/>
          <w:i w:val="false"/>
          <w:color w:val="000000"/>
          <w:sz w:val="28"/>
        </w:rPr>
        <w:t>
      2) пункт 14 </w:t>
      </w:r>
      <w:r>
        <w:rPr>
          <w:rFonts w:ascii="Times New Roman"/>
          <w:b w:val="false"/>
          <w:i w:val="false"/>
          <w:color w:val="000000"/>
          <w:sz w:val="28"/>
        </w:rPr>
        <w:t>статьи 11-1</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случаи приобретения банком акций другого банка при проведении ими реорганизации в форме присоединения в порядке, установленном законодательством Республики Казахстан.»;</w:t>
      </w:r>
      <w:r>
        <w:br/>
      </w:r>
      <w:r>
        <w:rPr>
          <w:rFonts w:ascii="Times New Roman"/>
          <w:b w:val="false"/>
          <w:i w:val="false"/>
          <w:color w:val="000000"/>
          <w:sz w:val="28"/>
        </w:rPr>
        <w:t>
      3) пункт 2-1 </w:t>
      </w:r>
      <w:r>
        <w:rPr>
          <w:rFonts w:ascii="Times New Roman"/>
          <w:b w:val="false"/>
          <w:i w:val="false"/>
          <w:color w:val="000000"/>
          <w:sz w:val="28"/>
        </w:rPr>
        <w:t>статьи 17-1</w:t>
      </w:r>
      <w:r>
        <w:rPr>
          <w:rFonts w:ascii="Times New Roman"/>
          <w:b w:val="false"/>
          <w:i w:val="false"/>
          <w:color w:val="000000"/>
          <w:sz w:val="28"/>
        </w:rPr>
        <w:t xml:space="preserve"> дополнить частью четвертой следующего содержания:</w:t>
      </w:r>
      <w:r>
        <w:br/>
      </w:r>
      <w:r>
        <w:rPr>
          <w:rFonts w:ascii="Times New Roman"/>
          <w:b w:val="false"/>
          <w:i w:val="false"/>
          <w:color w:val="000000"/>
          <w:sz w:val="28"/>
        </w:rPr>
        <w:t>
      «Требования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порядке, установленном законодательством Республики Казахстан.»;</w:t>
      </w:r>
      <w:r>
        <w:br/>
      </w:r>
      <w:r>
        <w:rPr>
          <w:rFonts w:ascii="Times New Roman"/>
          <w:b w:val="false"/>
          <w:i w:val="false"/>
          <w:color w:val="000000"/>
          <w:sz w:val="28"/>
        </w:rPr>
        <w:t>
      4) дополнить статьей 60-1 следующего содержания:</w:t>
      </w:r>
      <w:r>
        <w:br/>
      </w:r>
      <w:r>
        <w:rPr>
          <w:rFonts w:ascii="Times New Roman"/>
          <w:b w:val="false"/>
          <w:i w:val="false"/>
          <w:color w:val="000000"/>
          <w:sz w:val="28"/>
        </w:rPr>
        <w:t>
      «Статья 60-1. Особенности добровольной реорганизации в форме</w:t>
      </w:r>
      <w:r>
        <w:br/>
      </w:r>
      <w:r>
        <w:rPr>
          <w:rFonts w:ascii="Times New Roman"/>
          <w:b w:val="false"/>
          <w:i w:val="false"/>
          <w:color w:val="000000"/>
          <w:sz w:val="28"/>
        </w:rPr>
        <w:t>
                    присоединения банка к другому банку, пятьдесят и</w:t>
      </w:r>
      <w:r>
        <w:br/>
      </w:r>
      <w:r>
        <w:rPr>
          <w:rFonts w:ascii="Times New Roman"/>
          <w:b w:val="false"/>
          <w:i w:val="false"/>
          <w:color w:val="000000"/>
          <w:sz w:val="28"/>
        </w:rPr>
        <w:t>
                    более процентов голосующих акций которых прямо</w:t>
      </w:r>
      <w:r>
        <w:br/>
      </w:r>
      <w:r>
        <w:rPr>
          <w:rFonts w:ascii="Times New Roman"/>
          <w:b w:val="false"/>
          <w:i w:val="false"/>
          <w:color w:val="000000"/>
          <w:sz w:val="28"/>
        </w:rPr>
        <w:t>
                    или косвенно принадлежат национальному</w:t>
      </w:r>
      <w:r>
        <w:br/>
      </w:r>
      <w:r>
        <w:rPr>
          <w:rFonts w:ascii="Times New Roman"/>
          <w:b w:val="false"/>
          <w:i w:val="false"/>
          <w:color w:val="000000"/>
          <w:sz w:val="28"/>
        </w:rPr>
        <w:t>
                    управляющему холдингу, в отношении которых была</w:t>
      </w:r>
      <w:r>
        <w:br/>
      </w:r>
      <w:r>
        <w:rPr>
          <w:rFonts w:ascii="Times New Roman"/>
          <w:b w:val="false"/>
          <w:i w:val="false"/>
          <w:color w:val="000000"/>
          <w:sz w:val="28"/>
        </w:rPr>
        <w:t>
                    осуществлена реструктуризация в соответствии с</w:t>
      </w:r>
      <w:r>
        <w:br/>
      </w:r>
      <w:r>
        <w:rPr>
          <w:rFonts w:ascii="Times New Roman"/>
          <w:b w:val="false"/>
          <w:i w:val="false"/>
          <w:color w:val="000000"/>
          <w:sz w:val="28"/>
        </w:rPr>
        <w:t>
                    настоящим Законом</w:t>
      </w:r>
      <w:r>
        <w:br/>
      </w:r>
      <w:r>
        <w:rPr>
          <w:rFonts w:ascii="Times New Roman"/>
          <w:b w:val="false"/>
          <w:i w:val="false"/>
          <w:color w:val="000000"/>
          <w:sz w:val="28"/>
        </w:rPr>
        <w:t>
      1. При присоединении банка к другому банку, пятьдесят и более процентов голосующих акций которых прямо или косвенно принадлежат национальному управляющему холдингу, в отношении которых была осуществлена реструктуризация по основаниям, предусмотренным настоящим Законом,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 статьи 83 Закона Республики Казахстан «Об акционерных обществах»,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r>
        <w:br/>
      </w:r>
      <w:r>
        <w:rPr>
          <w:rFonts w:ascii="Times New Roman"/>
          <w:b w:val="false"/>
          <w:i w:val="false"/>
          <w:color w:val="000000"/>
          <w:sz w:val="28"/>
        </w:rPr>
        <w:t>
      2. Кроме документов, указанных в пункте 3 статьи 60 настоящего Закона,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w:t>
      </w:r>
      <w:r>
        <w:br/>
      </w:r>
      <w:r>
        <w:rPr>
          <w:rFonts w:ascii="Times New Roman"/>
          <w:b w:val="false"/>
          <w:i w:val="false"/>
          <w:color w:val="000000"/>
          <w:sz w:val="28"/>
        </w:rPr>
        <w:t>
      1) пункт 5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r>
        <w:br/>
      </w:r>
      <w:r>
        <w:rPr>
          <w:rFonts w:ascii="Times New Roman"/>
          <w:b w:val="false"/>
          <w:i w:val="false"/>
          <w:color w:val="000000"/>
          <w:sz w:val="28"/>
        </w:rPr>
        <w:t>
      2)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83 изложить в следующей редакции:</w:t>
      </w:r>
      <w:r>
        <w:br/>
      </w:r>
      <w:r>
        <w:rPr>
          <w:rFonts w:ascii="Times New Roman"/>
          <w:b w:val="false"/>
          <w:i w:val="false"/>
          <w:color w:val="000000"/>
          <w:sz w:val="28"/>
        </w:rPr>
        <w:t>
      «4.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w:t>
      </w:r>
      <w:r>
        <w:br/>
      </w:r>
      <w:r>
        <w:rPr>
          <w:rFonts w:ascii="Times New Roman"/>
          <w:b w:val="false"/>
          <w:i w:val="false"/>
          <w:color w:val="000000"/>
          <w:sz w:val="28"/>
        </w:rPr>
        <w:t>
      1) пункт 5 </w:t>
      </w:r>
      <w:r>
        <w:rPr>
          <w:rFonts w:ascii="Times New Roman"/>
          <w:b w:val="false"/>
          <w:i w:val="false"/>
          <w:color w:val="000000"/>
          <w:sz w:val="28"/>
        </w:rPr>
        <w:t>статьи 22–1</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организацию–резидента Республики Казахстан при проведении ею реорганизации в форме присоединения.»;</w:t>
      </w:r>
      <w:r>
        <w:br/>
      </w:r>
      <w:r>
        <w:rPr>
          <w:rFonts w:ascii="Times New Roman"/>
          <w:b w:val="false"/>
          <w:i w:val="false"/>
          <w:color w:val="000000"/>
          <w:sz w:val="28"/>
        </w:rPr>
        <w:t>
      2) пункт 2 </w:t>
      </w:r>
      <w:r>
        <w:rPr>
          <w:rFonts w:ascii="Times New Roman"/>
          <w:b w:val="false"/>
          <w:i w:val="false"/>
          <w:color w:val="000000"/>
          <w:sz w:val="28"/>
        </w:rPr>
        <w:t>статьи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Регистрация сделки с эмиссионными ценными бумагами в системе реестров держателей ценных бумаг осуществляется регистратором на основании встречных приказов участников сделки на регистрацию сделки с ценными бумагами (в случае регистрации односторонней сделки на основании приказа участника сделки на регистрацию сделки с ценными бумагами, а также иных документов, установленных законодательством Республики Казахстан, в случае регистрации сделок с ценными бумагами финансовых организаций при проведении ими реструктуризации и/или реорганизации в порядке, предусмотренном законами Республики Казахстан, на основании документов, установленных нормативным правовым актом уполномоченного органа).</w:t>
      </w:r>
      <w:r>
        <w:br/>
      </w:r>
      <w:r>
        <w:rPr>
          <w:rFonts w:ascii="Times New Roman"/>
          <w:b w:val="false"/>
          <w:i w:val="false"/>
          <w:color w:val="000000"/>
          <w:sz w:val="28"/>
        </w:rPr>
        <w:t>
      Регистрация сделки с эмиссионными ценными бумагами в системе реестров держателей ценных бумаг включает:</w:t>
      </w:r>
      <w:r>
        <w:br/>
      </w:r>
      <w:r>
        <w:rPr>
          <w:rFonts w:ascii="Times New Roman"/>
          <w:b w:val="false"/>
          <w:i w:val="false"/>
          <w:color w:val="000000"/>
          <w:sz w:val="28"/>
        </w:rPr>
        <w:t>
      1) проверку полномочий лица, отдавшего приказ, и соответствия формы приказа установленным требованиям;</w:t>
      </w:r>
      <w:r>
        <w:br/>
      </w:r>
      <w:r>
        <w:rPr>
          <w:rFonts w:ascii="Times New Roman"/>
          <w:b w:val="false"/>
          <w:i w:val="false"/>
          <w:color w:val="000000"/>
          <w:sz w:val="28"/>
        </w:rPr>
        <w:t>
      2) регистрацию приказа;</w:t>
      </w:r>
      <w:r>
        <w:br/>
      </w:r>
      <w:r>
        <w:rPr>
          <w:rFonts w:ascii="Times New Roman"/>
          <w:b w:val="false"/>
          <w:i w:val="false"/>
          <w:color w:val="000000"/>
          <w:sz w:val="28"/>
        </w:rPr>
        <w:t>
      3) проверку возможности совершения действий, указанных в приказе;</w:t>
      </w:r>
      <w:r>
        <w:br/>
      </w:r>
      <w:r>
        <w:rPr>
          <w:rFonts w:ascii="Times New Roman"/>
          <w:b w:val="false"/>
          <w:i w:val="false"/>
          <w:color w:val="000000"/>
          <w:sz w:val="28"/>
        </w:rPr>
        <w:t>
      4) осуществление действий, указанных в приказе, при отсутствии оснований для отказа в его исполнении;</w:t>
      </w:r>
      <w:r>
        <w:br/>
      </w:r>
      <w:r>
        <w:rPr>
          <w:rFonts w:ascii="Times New Roman"/>
          <w:b w:val="false"/>
          <w:i w:val="false"/>
          <w:color w:val="000000"/>
          <w:sz w:val="28"/>
        </w:rPr>
        <w:t>
      5) направление отчета клиенту об исполнении его приказа.».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в течение десяти календарных дней после его первого официального опубликования, за исключением подпункта 2) пункта 3 статьи 1, который вводится в действие с 1 января 2013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