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6647" w14:textId="cc16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Кабинетом Министров Украины о внесении изменения в</w:t>
      </w:r>
      <w:r>
        <w:br/>
      </w:r>
      <w:r>
        <w:rPr>
          <w:rFonts w:ascii="Times New Roman"/>
          <w:b/>
          <w:i w:val="false"/>
          <w:color w:val="000000"/>
        </w:rPr>
        <w:t>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Кабинетом Министров Украины об условиях размещения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Республики Казахстан в Украине</w:t>
      </w:r>
      <w:r>
        <w:br/>
      </w:r>
      <w:r>
        <w:rPr>
          <w:rFonts w:ascii="Times New Roman"/>
          <w:b/>
          <w:i w:val="false"/>
          <w:color w:val="000000"/>
        </w:rPr>
        <w:t>
и Украины в Республике Казахстан от 14 сентября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совершенный в Ашхабаде 4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