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9394" w14:textId="cc79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взаимном признании медицинского заключения о состоянии здоровья трудящегося-мигранта в государствах-членах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2013 года № 39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взаимном признании медицинского заключения о состоянии здоровья трудящегося-мигранта в государствах-членах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 Подписать </w:t>
      </w:r>
      <w:r>
        <w:rPr>
          <w:rFonts w:ascii="Times New Roman"/>
          <w:b w:val="false"/>
          <w:i w:val="false"/>
          <w:color w:val="000000"/>
          <w:sz w:val="28"/>
        </w:rPr>
        <w:t>Соглашение</w:t>
      </w:r>
      <w:r>
        <w:rPr>
          <w:rFonts w:ascii="Times New Roman"/>
          <w:b w:val="false"/>
          <w:i w:val="false"/>
          <w:color w:val="000000"/>
          <w:sz w:val="28"/>
        </w:rPr>
        <w:t xml:space="preserve"> о взаимном признании медицинского заключения о состоянии здоровья трудящегося-мигранта в государствах-членах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января 2013 года № 39</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взаимном признании медицинского заключения о состоянии</w:t>
      </w:r>
      <w:r>
        <w:br/>
      </w:r>
      <w:r>
        <w:rPr>
          <w:rFonts w:ascii="Times New Roman"/>
          <w:b/>
          <w:i w:val="false"/>
          <w:color w:val="000000"/>
        </w:rPr>
        <w:t>
здоровья трудящегося-мигранта в государствах-членах</w:t>
      </w:r>
      <w:r>
        <w:br/>
      </w:r>
      <w:r>
        <w:rPr>
          <w:rFonts w:ascii="Times New Roman"/>
          <w:b/>
          <w:i w:val="false"/>
          <w:color w:val="000000"/>
        </w:rPr>
        <w:t>
Евразийского экономического сообщества</w:t>
      </w:r>
    </w:p>
    <w:bookmarkEnd w:id="3"/>
    <w:bookmarkStart w:name="z8" w:id="4"/>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положениях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сознавая необходимость создания благоприятных условий для перемещения рабочей силы по территориям государств-членов ЕврАзЭС, основываясь на их национальных интересах,</w:t>
      </w:r>
      <w:r>
        <w:br/>
      </w:r>
      <w:r>
        <w:rPr>
          <w:rFonts w:ascii="Times New Roman"/>
          <w:b w:val="false"/>
          <w:i w:val="false"/>
          <w:color w:val="000000"/>
          <w:sz w:val="28"/>
        </w:rPr>
        <w:t>
</w:t>
      </w:r>
      <w:r>
        <w:rPr>
          <w:rFonts w:ascii="Times New Roman"/>
          <w:b w:val="false"/>
          <w:i w:val="false"/>
          <w:color w:val="000000"/>
          <w:sz w:val="28"/>
        </w:rPr>
        <w:t>
      принимая во внимание, что легальная трудовая миграция является фактором роста экономики и культурного сближения государств Сторон,</w:t>
      </w:r>
      <w:r>
        <w:br/>
      </w:r>
      <w:r>
        <w:rPr>
          <w:rFonts w:ascii="Times New Roman"/>
          <w:b w:val="false"/>
          <w:i w:val="false"/>
          <w:color w:val="000000"/>
          <w:sz w:val="28"/>
        </w:rPr>
        <w:t>
</w:t>
      </w:r>
      <w:r>
        <w:rPr>
          <w:rFonts w:ascii="Times New Roman"/>
          <w:b w:val="false"/>
          <w:i w:val="false"/>
          <w:color w:val="000000"/>
          <w:sz w:val="28"/>
        </w:rPr>
        <w:t>
      в целях содействия дальнейшему углублению взаимодействия в области охраны здоровья населения,</w:t>
      </w:r>
      <w:r>
        <w:br/>
      </w:r>
      <w:r>
        <w:rPr>
          <w:rFonts w:ascii="Times New Roman"/>
          <w:b w:val="false"/>
          <w:i w:val="false"/>
          <w:color w:val="000000"/>
          <w:sz w:val="28"/>
        </w:rPr>
        <w:t>
</w:t>
      </w:r>
      <w:r>
        <w:rPr>
          <w:rFonts w:ascii="Times New Roman"/>
          <w:b w:val="false"/>
          <w:i w:val="false"/>
          <w:color w:val="000000"/>
          <w:sz w:val="28"/>
        </w:rPr>
        <w:t>
      сознавая целесообразность объединения усилий государств-членов ЕврАзЭС в решении проблем оказания медицинской помощи трудящимся-мигрантам,</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5" w:id="5"/>
    <w:p>
      <w:pPr>
        <w:spacing w:after="0"/>
        <w:ind w:left="0"/>
        <w:jc w:val="left"/>
      </w:pPr>
      <w:r>
        <w:rPr>
          <w:rFonts w:ascii="Times New Roman"/>
          <w:b/>
          <w:i w:val="false"/>
          <w:color w:val="000000"/>
        </w:rPr>
        <w:t xml:space="preserve"> 
Статья 1</w:t>
      </w:r>
    </w:p>
    <w:bookmarkEnd w:id="5"/>
    <w:bookmarkStart w:name="z16" w:id="6"/>
    <w:p>
      <w:pPr>
        <w:spacing w:after="0"/>
        <w:ind w:left="0"/>
        <w:jc w:val="both"/>
      </w:pPr>
      <w:r>
        <w:rPr>
          <w:rFonts w:ascii="Times New Roman"/>
          <w:b w:val="false"/>
          <w:i w:val="false"/>
          <w:color w:val="000000"/>
          <w:sz w:val="28"/>
        </w:rPr>
        <w:t>
      Для целей настоящего Соглашения приводимые ниже термины имеют следующие значения:</w:t>
      </w:r>
      <w:r>
        <w:br/>
      </w:r>
      <w:r>
        <w:rPr>
          <w:rFonts w:ascii="Times New Roman"/>
          <w:b w:val="false"/>
          <w:i w:val="false"/>
          <w:color w:val="000000"/>
          <w:sz w:val="28"/>
        </w:rPr>
        <w:t>
</w:t>
      </w:r>
      <w:r>
        <w:rPr>
          <w:rFonts w:ascii="Times New Roman"/>
          <w:b w:val="false"/>
          <w:i w:val="false"/>
          <w:color w:val="000000"/>
          <w:sz w:val="28"/>
        </w:rPr>
        <w:t>
      трудящийся-мигрант - лицо, являющееся гражданином государства одной из Сторон, законно находящееся и на законном основании осуществляющее трудовую деятельность на территории государства другой Стороны, гражданином которого оно не является и в котором постоянно не проживает;</w:t>
      </w:r>
      <w:r>
        <w:br/>
      </w:r>
      <w:r>
        <w:rPr>
          <w:rFonts w:ascii="Times New Roman"/>
          <w:b w:val="false"/>
          <w:i w:val="false"/>
          <w:color w:val="000000"/>
          <w:sz w:val="28"/>
        </w:rPr>
        <w:t>
</w:t>
      </w:r>
      <w:r>
        <w:rPr>
          <w:rFonts w:ascii="Times New Roman"/>
          <w:b w:val="false"/>
          <w:i w:val="false"/>
          <w:color w:val="000000"/>
          <w:sz w:val="28"/>
        </w:rPr>
        <w:t>
      медицинское заключение – документ единой для всех государств Сторон формы на русском языке об отсутствии у трудящегося-мигранта государства-члена ЕврАзЭС заболеваний, указанных в перечне заболеваний, представляющих опасность для окружающих, являющийся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уполномоченные органы - органы государств Сторон, в компетенцию которых входят вопросы, связанные с выполнением настоящего Соглашения.</w:t>
      </w:r>
    </w:p>
    <w:bookmarkEnd w:id="6"/>
    <w:bookmarkStart w:name="z20" w:id="7"/>
    <w:p>
      <w:pPr>
        <w:spacing w:after="0"/>
        <w:ind w:left="0"/>
        <w:jc w:val="left"/>
      </w:pPr>
      <w:r>
        <w:rPr>
          <w:rFonts w:ascii="Times New Roman"/>
          <w:b/>
          <w:i w:val="false"/>
          <w:color w:val="000000"/>
        </w:rPr>
        <w:t xml:space="preserve"> 
Статья 2</w:t>
      </w:r>
    </w:p>
    <w:bookmarkEnd w:id="7"/>
    <w:bookmarkStart w:name="z21" w:id="8"/>
    <w:p>
      <w:pPr>
        <w:spacing w:after="0"/>
        <w:ind w:left="0"/>
        <w:jc w:val="both"/>
      </w:pPr>
      <w:r>
        <w:rPr>
          <w:rFonts w:ascii="Times New Roman"/>
          <w:b w:val="false"/>
          <w:i w:val="false"/>
          <w:color w:val="000000"/>
          <w:sz w:val="28"/>
        </w:rPr>
        <w:t>
      Уполномоченными органами государств Сторон являются:</w:t>
      </w:r>
      <w:r>
        <w:br/>
      </w:r>
      <w:r>
        <w:rPr>
          <w:rFonts w:ascii="Times New Roman"/>
          <w:b w:val="false"/>
          <w:i w:val="false"/>
          <w:color w:val="000000"/>
          <w:sz w:val="28"/>
        </w:rPr>
        <w:t>
</w:t>
      </w:r>
      <w:r>
        <w:rPr>
          <w:rFonts w:ascii="Times New Roman"/>
          <w:b w:val="false"/>
          <w:i w:val="false"/>
          <w:color w:val="000000"/>
          <w:sz w:val="28"/>
        </w:rPr>
        <w:t>
      от Республики Беларусь – Министерство здравоохранения, Министерство труда и социальной защиты населения, Министерство внутренних дел, Министерство иностранных дел;</w:t>
      </w:r>
      <w:r>
        <w:br/>
      </w:r>
      <w:r>
        <w:rPr>
          <w:rFonts w:ascii="Times New Roman"/>
          <w:b w:val="false"/>
          <w:i w:val="false"/>
          <w:color w:val="000000"/>
          <w:sz w:val="28"/>
        </w:rPr>
        <w:t>
</w:t>
      </w:r>
      <w:r>
        <w:rPr>
          <w:rFonts w:ascii="Times New Roman"/>
          <w:b w:val="false"/>
          <w:i w:val="false"/>
          <w:color w:val="000000"/>
          <w:sz w:val="28"/>
        </w:rPr>
        <w:t>
      от Республики Казахстан – Министерство здравоохранения, Министерство труда и социальной защиты населения, Министерство внутренних дел, Министерство иностранных дел;</w:t>
      </w:r>
      <w:r>
        <w:br/>
      </w:r>
      <w:r>
        <w:rPr>
          <w:rFonts w:ascii="Times New Roman"/>
          <w:b w:val="false"/>
          <w:i w:val="false"/>
          <w:color w:val="000000"/>
          <w:sz w:val="28"/>
        </w:rPr>
        <w:t>
</w:t>
      </w:r>
      <w:r>
        <w:rPr>
          <w:rFonts w:ascii="Times New Roman"/>
          <w:b w:val="false"/>
          <w:i w:val="false"/>
          <w:color w:val="000000"/>
          <w:sz w:val="28"/>
        </w:rPr>
        <w:t>
      от Кыргызской Республики – Министерство здравоохранения, Министерство молодежи, труда и занятости, Министерство внутренних дел, Министерство иностранных дел;</w:t>
      </w:r>
      <w:r>
        <w:br/>
      </w:r>
      <w:r>
        <w:rPr>
          <w:rFonts w:ascii="Times New Roman"/>
          <w:b w:val="false"/>
          <w:i w:val="false"/>
          <w:color w:val="000000"/>
          <w:sz w:val="28"/>
        </w:rPr>
        <w:t>
</w:t>
      </w:r>
      <w:r>
        <w:rPr>
          <w:rFonts w:ascii="Times New Roman"/>
          <w:b w:val="false"/>
          <w:i w:val="false"/>
          <w:color w:val="000000"/>
          <w:sz w:val="28"/>
        </w:rPr>
        <w:t>
      от Российской Федерации – Министерство здравоохранения, Министерство иностранных дел, Федеральная миграционная служба;</w:t>
      </w:r>
      <w:r>
        <w:br/>
      </w:r>
      <w:r>
        <w:rPr>
          <w:rFonts w:ascii="Times New Roman"/>
          <w:b w:val="false"/>
          <w:i w:val="false"/>
          <w:color w:val="000000"/>
          <w:sz w:val="28"/>
        </w:rPr>
        <w:t>
      от Республики Таджикистан - Министерство здравоохранения, Министерство труда и социальной защиты населения, Министерство иностранных дел, Министерство внутренних дел, Миграционная служба при Правительстве Республики Таджикистан.</w:t>
      </w:r>
      <w:r>
        <w:br/>
      </w:r>
      <w:r>
        <w:rPr>
          <w:rFonts w:ascii="Times New Roman"/>
          <w:b w:val="false"/>
          <w:i w:val="false"/>
          <w:color w:val="000000"/>
          <w:sz w:val="28"/>
        </w:rPr>
        <w:t>
</w:t>
      </w:r>
      <w:r>
        <w:rPr>
          <w:rFonts w:ascii="Times New Roman"/>
          <w:b w:val="false"/>
          <w:i w:val="false"/>
          <w:color w:val="000000"/>
          <w:sz w:val="28"/>
        </w:rPr>
        <w:t>
      Уполномоченный орган государства одной Стороны определяет учреждения (организации) здравоохранения, которые вправе выдавать медицинские заключения о состоянии здоровья трудящегося-мигранта, и направляет соответствующую информацию в уполномоченные органы другой Стороны для формирования Единого перечня учреждений (организаций) здравоохранения, которые вправе выдавать медицинские заключения о состоянии здоровья трудящегося-мигранта, признаваемые уполномоченными органами государств Сторон при оформлении разрешительных документов на осуществление трудовой деятельности (далее – единый перечень).</w:t>
      </w:r>
      <w:r>
        <w:br/>
      </w:r>
      <w:r>
        <w:rPr>
          <w:rFonts w:ascii="Times New Roman"/>
          <w:b w:val="false"/>
          <w:i w:val="false"/>
          <w:color w:val="000000"/>
          <w:sz w:val="28"/>
        </w:rPr>
        <w:t>
</w:t>
      </w:r>
      <w:r>
        <w:rPr>
          <w:rFonts w:ascii="Times New Roman"/>
          <w:b w:val="false"/>
          <w:i w:val="false"/>
          <w:color w:val="000000"/>
          <w:sz w:val="28"/>
        </w:rPr>
        <w:t>
      На основании предложений Сторон уполномоченные органы государств Сторон в области здравоохранения утверждают единый перечень учреждений (организаций) здравоохранения, которые вправе выдавать медицинские заключения о состоянии здоровья трудящегося-мигранта, признаваемые уполномоченными органами государств Сторон при оформлении разрешительных документов на осуществление трудовой деятельности.</w:t>
      </w:r>
      <w:r>
        <w:br/>
      </w:r>
      <w:r>
        <w:rPr>
          <w:rFonts w:ascii="Times New Roman"/>
          <w:b w:val="false"/>
          <w:i w:val="false"/>
          <w:color w:val="000000"/>
          <w:sz w:val="28"/>
        </w:rPr>
        <w:t>
</w:t>
      </w:r>
      <w:r>
        <w:rPr>
          <w:rFonts w:ascii="Times New Roman"/>
          <w:b w:val="false"/>
          <w:i w:val="false"/>
          <w:color w:val="000000"/>
          <w:sz w:val="28"/>
        </w:rPr>
        <w:t>
      Изменения и дополнения в единый перечень вносятся по взаимному согласию уполномоченными органами государств Сторон в области здравоохранения.</w:t>
      </w:r>
    </w:p>
    <w:bookmarkEnd w:id="8"/>
    <w:bookmarkStart w:name="z28" w:id="9"/>
    <w:p>
      <w:pPr>
        <w:spacing w:after="0"/>
        <w:ind w:left="0"/>
        <w:jc w:val="left"/>
      </w:pPr>
      <w:r>
        <w:rPr>
          <w:rFonts w:ascii="Times New Roman"/>
          <w:b/>
          <w:i w:val="false"/>
          <w:color w:val="000000"/>
        </w:rPr>
        <w:t xml:space="preserve"> 
Статья 3</w:t>
      </w:r>
    </w:p>
    <w:bookmarkEnd w:id="9"/>
    <w:bookmarkStart w:name="z29" w:id="10"/>
    <w:p>
      <w:pPr>
        <w:spacing w:after="0"/>
        <w:ind w:left="0"/>
        <w:jc w:val="both"/>
      </w:pPr>
      <w:r>
        <w:rPr>
          <w:rFonts w:ascii="Times New Roman"/>
          <w:b w:val="false"/>
          <w:i w:val="false"/>
          <w:color w:val="000000"/>
          <w:sz w:val="28"/>
        </w:rPr>
        <w:t>
      Бланк медицинского заключения о состоянии здоровья трудящегося-мигранта государства-члена ЕврАзЭС (далее – бланк медицинского заключения) имеет установленную учетную форму,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и является защищенной полиграфической продукцией, имеющей логотип, значок, герб, нумерацию, наименование государства-члена ЕврАзЭС, осуществившего организацию выпуска бланка медицинского заключения.</w:t>
      </w:r>
      <w:r>
        <w:br/>
      </w:r>
      <w:r>
        <w:rPr>
          <w:rFonts w:ascii="Times New Roman"/>
          <w:b w:val="false"/>
          <w:i w:val="false"/>
          <w:color w:val="000000"/>
          <w:sz w:val="28"/>
        </w:rPr>
        <w:t>
</w:t>
      </w:r>
      <w:r>
        <w:rPr>
          <w:rFonts w:ascii="Times New Roman"/>
          <w:b w:val="false"/>
          <w:i w:val="false"/>
          <w:color w:val="000000"/>
          <w:sz w:val="28"/>
        </w:rPr>
        <w:t>
      Медицинское заключение выдается трудящемуся-мигранту учреждением (организацией) здравоохранения, включенным(ой) в единый перечень, указанный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Организация выпуска бланков медицинского заключения и их учет осуществляются уполномоченными органами государств Сторон за счет средств, предусмотренных в национальных бюджетах для обеспечения их функций.</w:t>
      </w:r>
    </w:p>
    <w:bookmarkEnd w:id="10"/>
    <w:bookmarkStart w:name="z32" w:id="11"/>
    <w:p>
      <w:pPr>
        <w:spacing w:after="0"/>
        <w:ind w:left="0"/>
        <w:jc w:val="left"/>
      </w:pPr>
      <w:r>
        <w:rPr>
          <w:rFonts w:ascii="Times New Roman"/>
          <w:b/>
          <w:i w:val="false"/>
          <w:color w:val="000000"/>
        </w:rPr>
        <w:t xml:space="preserve"> 
Статья 4</w:t>
      </w:r>
    </w:p>
    <w:bookmarkEnd w:id="11"/>
    <w:bookmarkStart w:name="z33" w:id="12"/>
    <w:p>
      <w:pPr>
        <w:spacing w:after="0"/>
        <w:ind w:left="0"/>
        <w:jc w:val="both"/>
      </w:pPr>
      <w:r>
        <w:rPr>
          <w:rFonts w:ascii="Times New Roman"/>
          <w:b w:val="false"/>
          <w:i w:val="false"/>
          <w:color w:val="000000"/>
          <w:sz w:val="28"/>
        </w:rPr>
        <w:t>
      Уполномоченные органы государств Сторон в области здравоохранения ведут реестр выданных учреждениями (организациями) здравоохранения медицинских заключений.</w:t>
      </w:r>
      <w:r>
        <w:br/>
      </w:r>
      <w:r>
        <w:rPr>
          <w:rFonts w:ascii="Times New Roman"/>
          <w:b w:val="false"/>
          <w:i w:val="false"/>
          <w:color w:val="000000"/>
          <w:sz w:val="28"/>
        </w:rPr>
        <w:t>
</w:t>
      </w:r>
      <w:r>
        <w:rPr>
          <w:rFonts w:ascii="Times New Roman"/>
          <w:b w:val="false"/>
          <w:i w:val="false"/>
          <w:color w:val="000000"/>
          <w:sz w:val="28"/>
        </w:rPr>
        <w:t>
      Доступ к информации, содержащейся в данном реестре, имеют уполномоченные органы государств Сторон.</w:t>
      </w:r>
      <w:r>
        <w:br/>
      </w:r>
      <w:r>
        <w:rPr>
          <w:rFonts w:ascii="Times New Roman"/>
          <w:b w:val="false"/>
          <w:i w:val="false"/>
          <w:color w:val="000000"/>
          <w:sz w:val="28"/>
        </w:rPr>
        <w:t>
</w:t>
      </w:r>
      <w:r>
        <w:rPr>
          <w:rFonts w:ascii="Times New Roman"/>
          <w:b w:val="false"/>
          <w:i w:val="false"/>
          <w:color w:val="000000"/>
          <w:sz w:val="28"/>
        </w:rPr>
        <w:t>
      Уполномоченные органы государств Сторон в области здравоохранения еженедельно осуществляют обмен сведениями, содержащимися в реестре выданных медицинских заключений.</w:t>
      </w:r>
    </w:p>
    <w:bookmarkEnd w:id="12"/>
    <w:bookmarkStart w:name="z36" w:id="13"/>
    <w:p>
      <w:pPr>
        <w:spacing w:after="0"/>
        <w:ind w:left="0"/>
        <w:jc w:val="left"/>
      </w:pPr>
      <w:r>
        <w:rPr>
          <w:rFonts w:ascii="Times New Roman"/>
          <w:b/>
          <w:i w:val="false"/>
          <w:color w:val="000000"/>
        </w:rPr>
        <w:t xml:space="preserve"> 
Статья 5</w:t>
      </w:r>
    </w:p>
    <w:bookmarkEnd w:id="13"/>
    <w:bookmarkStart w:name="z37" w:id="14"/>
    <w:p>
      <w:pPr>
        <w:spacing w:after="0"/>
        <w:ind w:left="0"/>
        <w:jc w:val="both"/>
      </w:pPr>
      <w:r>
        <w:rPr>
          <w:rFonts w:ascii="Times New Roman"/>
          <w:b w:val="false"/>
          <w:i w:val="false"/>
          <w:color w:val="000000"/>
          <w:sz w:val="28"/>
        </w:rPr>
        <w:t>
      Медицинское заключение, выданное согласно Правилам медицинского освидетельствования состояния здоровья трудящегося-мигранта в государствах-членах Евразийского экономического сообщества, содержащееся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действительно в течение трех месяцев со дня выдачи данного документа.</w:t>
      </w:r>
    </w:p>
    <w:bookmarkEnd w:id="14"/>
    <w:bookmarkStart w:name="z38" w:id="15"/>
    <w:p>
      <w:pPr>
        <w:spacing w:after="0"/>
        <w:ind w:left="0"/>
        <w:jc w:val="left"/>
      </w:pPr>
      <w:r>
        <w:rPr>
          <w:rFonts w:ascii="Times New Roman"/>
          <w:b/>
          <w:i w:val="false"/>
          <w:color w:val="000000"/>
        </w:rPr>
        <w:t xml:space="preserve"> 
Статья 6</w:t>
      </w:r>
    </w:p>
    <w:bookmarkEnd w:id="15"/>
    <w:bookmarkStart w:name="z39" w:id="16"/>
    <w:p>
      <w:pPr>
        <w:spacing w:after="0"/>
        <w:ind w:left="0"/>
        <w:jc w:val="both"/>
      </w:pPr>
      <w:r>
        <w:rPr>
          <w:rFonts w:ascii="Times New Roman"/>
          <w:b w:val="false"/>
          <w:i w:val="false"/>
          <w:color w:val="000000"/>
          <w:sz w:val="28"/>
        </w:rPr>
        <w:t>
      Медицинское заключение, выданное на территории государства одной Стороны учреждением (организацией) здравоохранения, включенным(ой) в единый перечень, указанный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признается уполномоченными органами государства другой Стороны для оформления разрешительных документов на осуществление трудовой деятельности на территории государства этой Стороны. </w:t>
      </w:r>
    </w:p>
    <w:bookmarkEnd w:id="16"/>
    <w:bookmarkStart w:name="z40" w:id="17"/>
    <w:p>
      <w:pPr>
        <w:spacing w:after="0"/>
        <w:ind w:left="0"/>
        <w:jc w:val="left"/>
      </w:pPr>
      <w:r>
        <w:rPr>
          <w:rFonts w:ascii="Times New Roman"/>
          <w:b/>
          <w:i w:val="false"/>
          <w:color w:val="000000"/>
        </w:rPr>
        <w:t xml:space="preserve"> 
Статья 7</w:t>
      </w:r>
    </w:p>
    <w:bookmarkEnd w:id="17"/>
    <w:bookmarkStart w:name="z41" w:id="18"/>
    <w:p>
      <w:pPr>
        <w:spacing w:after="0"/>
        <w:ind w:left="0"/>
        <w:jc w:val="both"/>
      </w:pPr>
      <w:r>
        <w:rPr>
          <w:rFonts w:ascii="Times New Roman"/>
          <w:b w:val="false"/>
          <w:i w:val="false"/>
          <w:color w:val="000000"/>
          <w:sz w:val="28"/>
        </w:rPr>
        <w:t>
      При выявлении у трудящегося-мигранта заболевания,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уполномоченные органы государства трудоустройства незамедлительно уведомляют о выявленном заболевании уполномоченные органы государства Стороны, гражданином которого является данный трудящийся-мигрант или в котором он постоянно проживает.</w:t>
      </w:r>
      <w:r>
        <w:br/>
      </w:r>
      <w:r>
        <w:rPr>
          <w:rFonts w:ascii="Times New Roman"/>
          <w:b w:val="false"/>
          <w:i w:val="false"/>
          <w:color w:val="000000"/>
          <w:sz w:val="28"/>
        </w:rPr>
        <w:t>
</w:t>
      </w:r>
      <w:r>
        <w:rPr>
          <w:rFonts w:ascii="Times New Roman"/>
          <w:b w:val="false"/>
          <w:i w:val="false"/>
          <w:color w:val="000000"/>
          <w:sz w:val="28"/>
        </w:rPr>
        <w:t>
      Дальнейшее пребывание и медицинское обеспечение трудящегося-мигранта в государстве трудоустройства осуществляются в соответствии с законодательством этого государства, если международными договорами государства трудоустройства не предусмотрено иное.</w:t>
      </w:r>
      <w:r>
        <w:br/>
      </w:r>
      <w:r>
        <w:rPr>
          <w:rFonts w:ascii="Times New Roman"/>
          <w:b w:val="false"/>
          <w:i w:val="false"/>
          <w:color w:val="000000"/>
          <w:sz w:val="28"/>
        </w:rPr>
        <w:t>
</w:t>
      </w:r>
      <w:r>
        <w:rPr>
          <w:rFonts w:ascii="Times New Roman"/>
          <w:b w:val="false"/>
          <w:i w:val="false"/>
          <w:color w:val="000000"/>
          <w:sz w:val="28"/>
        </w:rPr>
        <w:t>
      В случае, если в государстве трудоустройства выявлено, что заболевание у трудящегося-мигранта возникло до момента выдачи медицинского заключения (факт фальсификации полученного медицинского заключения подтверждается клинико-лабораторными, патоморфологическими и другими инструментальными методами исследования), то уполномоченный орган государства трудоустройства незамедлительно уведомляет об этом уполномоченные органы государства Стороны, гражданином которого является данный трудящийся-мигрант или в котором он постоянно проживает, и прилагает к уведомлению материалы, подтверждающие факт фальсификации.</w:t>
      </w:r>
      <w:r>
        <w:br/>
      </w:r>
      <w:r>
        <w:rPr>
          <w:rFonts w:ascii="Times New Roman"/>
          <w:b w:val="false"/>
          <w:i w:val="false"/>
          <w:color w:val="000000"/>
          <w:sz w:val="28"/>
        </w:rPr>
        <w:t>
</w:t>
      </w:r>
      <w:r>
        <w:rPr>
          <w:rFonts w:ascii="Times New Roman"/>
          <w:b w:val="false"/>
          <w:i w:val="false"/>
          <w:color w:val="000000"/>
          <w:sz w:val="28"/>
        </w:rPr>
        <w:t>
      Уполномоченный орган в области здравоохранения государств Стороны, гражданином которого является данный трудящийся-мигрант или в котором он постоянно проживает, при подтверждении фактов фальсификации медицинского заключения исключает в порядке, установленном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учреждение (организацию) здравоохранения, которое(ая) оформило(а) данное медицинское заключение, из единого перечня. </w:t>
      </w:r>
    </w:p>
    <w:bookmarkEnd w:id="18"/>
    <w:bookmarkStart w:name="z45" w:id="19"/>
    <w:p>
      <w:pPr>
        <w:spacing w:after="0"/>
        <w:ind w:left="0"/>
        <w:jc w:val="left"/>
      </w:pPr>
      <w:r>
        <w:rPr>
          <w:rFonts w:ascii="Times New Roman"/>
          <w:b/>
          <w:i w:val="false"/>
          <w:color w:val="000000"/>
        </w:rPr>
        <w:t xml:space="preserve"> 
Статья 8</w:t>
      </w:r>
    </w:p>
    <w:bookmarkEnd w:id="19"/>
    <w:bookmarkStart w:name="z46" w:id="20"/>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20"/>
    <w:bookmarkStart w:name="z47" w:id="21"/>
    <w:p>
      <w:pPr>
        <w:spacing w:after="0"/>
        <w:ind w:left="0"/>
        <w:jc w:val="left"/>
      </w:pPr>
      <w:r>
        <w:rPr>
          <w:rFonts w:ascii="Times New Roman"/>
          <w:b/>
          <w:i w:val="false"/>
          <w:color w:val="000000"/>
        </w:rPr>
        <w:t xml:space="preserve"> 
Статья 9</w:t>
      </w:r>
    </w:p>
    <w:bookmarkEnd w:id="21"/>
    <w:bookmarkStart w:name="z48" w:id="22"/>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w:t>
      </w:r>
    </w:p>
    <w:bookmarkEnd w:id="22"/>
    <w:bookmarkStart w:name="z49" w:id="23"/>
    <w:p>
      <w:pPr>
        <w:spacing w:after="0"/>
        <w:ind w:left="0"/>
        <w:jc w:val="left"/>
      </w:pPr>
      <w:r>
        <w:rPr>
          <w:rFonts w:ascii="Times New Roman"/>
          <w:b/>
          <w:i w:val="false"/>
          <w:color w:val="000000"/>
        </w:rPr>
        <w:t xml:space="preserve"> 
Статья 10</w:t>
      </w:r>
    </w:p>
    <w:bookmarkEnd w:id="23"/>
    <w:bookmarkStart w:name="z50" w:id="24"/>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4"/>
    <w:bookmarkStart w:name="z52" w:id="25"/>
    <w:p>
      <w:pPr>
        <w:spacing w:after="0"/>
        <w:ind w:left="0"/>
        <w:jc w:val="left"/>
      </w:pPr>
      <w:r>
        <w:rPr>
          <w:rFonts w:ascii="Times New Roman"/>
          <w:b/>
          <w:i w:val="false"/>
          <w:color w:val="000000"/>
        </w:rPr>
        <w:t xml:space="preserve"> 
Статья 11</w:t>
      </w:r>
    </w:p>
    <w:bookmarkEnd w:id="25"/>
    <w:bookmarkStart w:name="z53" w:id="26"/>
    <w:p>
      <w:pPr>
        <w:spacing w:after="0"/>
        <w:ind w:left="0"/>
        <w:jc w:val="both"/>
      </w:pPr>
      <w:r>
        <w:rPr>
          <w:rFonts w:ascii="Times New Roman"/>
          <w:b w:val="false"/>
          <w:i w:val="false"/>
          <w:color w:val="000000"/>
          <w:sz w:val="28"/>
        </w:rPr>
        <w:t>
      Настоящее Соглашение вступает в силу на 30-й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26"/>
    <w:bookmarkStart w:name="z54" w:id="27"/>
    <w:p>
      <w:pPr>
        <w:spacing w:after="0"/>
        <w:ind w:left="0"/>
        <w:jc w:val="left"/>
      </w:pPr>
      <w:r>
        <w:rPr>
          <w:rFonts w:ascii="Times New Roman"/>
          <w:b/>
          <w:i w:val="false"/>
          <w:color w:val="000000"/>
        </w:rPr>
        <w:t xml:space="preserve"> 
Статья 12</w:t>
      </w:r>
    </w:p>
    <w:bookmarkEnd w:id="27"/>
    <w:bookmarkStart w:name="z55" w:id="28"/>
    <w:p>
      <w:pPr>
        <w:spacing w:after="0"/>
        <w:ind w:left="0"/>
        <w:jc w:val="both"/>
      </w:pPr>
      <w:r>
        <w:rPr>
          <w:rFonts w:ascii="Times New Roman"/>
          <w:b w:val="false"/>
          <w:i w:val="false"/>
          <w:color w:val="000000"/>
          <w:sz w:val="28"/>
        </w:rPr>
        <w:t>
      С даты вступления в силу настоящее Соглашение открыто для присоединения других государств, принятых в члены ЕврАзЭС.</w:t>
      </w:r>
      <w:r>
        <w:br/>
      </w:r>
      <w:r>
        <w:rPr>
          <w:rFonts w:ascii="Times New Roman"/>
          <w:b w:val="false"/>
          <w:i w:val="false"/>
          <w:color w:val="000000"/>
          <w:sz w:val="28"/>
        </w:rPr>
        <w:t>
</w:t>
      </w:r>
      <w:r>
        <w:rPr>
          <w:rFonts w:ascii="Times New Roman"/>
          <w:b w:val="false"/>
          <w:i w:val="false"/>
          <w:color w:val="000000"/>
          <w:sz w:val="28"/>
        </w:rPr>
        <w:t>
      Документы о присоединении сдаются на хранение депозитарию.</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документа о присоединении.</w:t>
      </w:r>
    </w:p>
    <w:bookmarkEnd w:id="28"/>
    <w:bookmarkStart w:name="z58" w:id="29"/>
    <w:p>
      <w:pPr>
        <w:spacing w:after="0"/>
        <w:ind w:left="0"/>
        <w:jc w:val="left"/>
      </w:pPr>
      <w:r>
        <w:rPr>
          <w:rFonts w:ascii="Times New Roman"/>
          <w:b/>
          <w:i w:val="false"/>
          <w:color w:val="000000"/>
        </w:rPr>
        <w:t xml:space="preserve"> 
Статья 13</w:t>
      </w:r>
    </w:p>
    <w:bookmarkEnd w:id="29"/>
    <w:bookmarkStart w:name="z59" w:id="30"/>
    <w:p>
      <w:pPr>
        <w:spacing w:after="0"/>
        <w:ind w:left="0"/>
        <w:jc w:val="both"/>
      </w:pPr>
      <w:r>
        <w:rPr>
          <w:rFonts w:ascii="Times New Roman"/>
          <w:b w:val="false"/>
          <w:i w:val="false"/>
          <w:color w:val="000000"/>
          <w:sz w:val="28"/>
        </w:rPr>
        <w:t>
      Каждая Сторона вправе выйти из настоящего Соглашения, письменно уведомив об этом депозитария. Действие настоящего Соглашения прекращается в отношении такой Стороны по истечении шести месяцев с даты получения депозитарием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Совершено в г. ______________«____»___________ 20___ года в одном экземпляре на русском языке.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Сторонам его заверенную копию.</w:t>
      </w:r>
    </w:p>
    <w:bookmarkEnd w:id="30"/>
    <w:tbl>
      <w:tblPr>
        <w:tblW w:w="0" w:type="auto"/>
        <w:tblCellSpacing w:w="0" w:type="auto"/>
        <w:tblBorders>
          <w:top w:val="none"/>
          <w:left w:val="none"/>
          <w:bottom w:val="none"/>
          <w:right w:val="none"/>
          <w:insideH w:val="none"/>
          <w:insideV w:val="none"/>
        </w:tblBorders>
      </w:tblPr>
      <w:tblGrid>
        <w:gridCol w:w="4120"/>
        <w:gridCol w:w="3714"/>
        <w:gridCol w:w="2106"/>
        <w:gridCol w:w="4140"/>
      </w:tblGrid>
      <w:tr>
        <w:trPr>
          <w:trHeight w:val="30" w:hRule="atLeast"/>
        </w:trPr>
        <w:tc>
          <w:tcPr>
            <w:tcW w:w="41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1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Таджикистан</w:t>
            </w:r>
          </w:p>
        </w:tc>
      </w:tr>
    </w:tbl>
    <w:bookmarkStart w:name="z61"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о взаимном признании</w:t>
      </w:r>
      <w:r>
        <w:br/>
      </w:r>
      <w:r>
        <w:rPr>
          <w:rFonts w:ascii="Times New Roman"/>
          <w:b w:val="false"/>
          <w:i w:val="false"/>
          <w:color w:val="000000"/>
          <w:sz w:val="28"/>
        </w:rPr>
        <w:t xml:space="preserve">
медицинского заключения о  </w:t>
      </w:r>
      <w:r>
        <w:br/>
      </w:r>
      <w:r>
        <w:rPr>
          <w:rFonts w:ascii="Times New Roman"/>
          <w:b w:val="false"/>
          <w:i w:val="false"/>
          <w:color w:val="000000"/>
          <w:sz w:val="28"/>
        </w:rPr>
        <w:t>
о состоянии здоровья трудящегося-мигранта</w:t>
      </w:r>
      <w:r>
        <w:br/>
      </w:r>
      <w:r>
        <w:rPr>
          <w:rFonts w:ascii="Times New Roman"/>
          <w:b w:val="false"/>
          <w:i w:val="false"/>
          <w:color w:val="000000"/>
          <w:sz w:val="28"/>
        </w:rPr>
        <w:t>
в государствах-членах Евразийского</w:t>
      </w:r>
      <w:r>
        <w:br/>
      </w:r>
      <w:r>
        <w:rPr>
          <w:rFonts w:ascii="Times New Roman"/>
          <w:b w:val="false"/>
          <w:i w:val="false"/>
          <w:color w:val="000000"/>
          <w:sz w:val="28"/>
        </w:rPr>
        <w:t xml:space="preserve">
экономического сообщества    </w:t>
      </w:r>
    </w:p>
    <w:bookmarkEnd w:id="31"/>
    <w:bookmarkStart w:name="z79" w:id="32"/>
    <w:p>
      <w:pPr>
        <w:spacing w:after="0"/>
        <w:ind w:left="0"/>
        <w:jc w:val="both"/>
      </w:pPr>
      <w:r>
        <w:rPr>
          <w:rFonts w:ascii="Times New Roman"/>
          <w:b w:val="false"/>
          <w:i w:val="false"/>
          <w:color w:val="000000"/>
          <w:sz w:val="28"/>
        </w:rPr>
        <w:t>
Перечень заболеваний,</w:t>
      </w:r>
      <w:r>
        <w:br/>
      </w:r>
      <w:r>
        <w:rPr>
          <w:rFonts w:ascii="Times New Roman"/>
          <w:b w:val="false"/>
          <w:i w:val="false"/>
          <w:color w:val="000000"/>
          <w:sz w:val="28"/>
        </w:rPr>
        <w:t>
представляющих опасность для окружающих</w:t>
      </w:r>
    </w:p>
    <w:bookmarkEnd w:id="32"/>
    <w:p>
      <w:pPr>
        <w:spacing w:after="0"/>
        <w:ind w:left="0"/>
        <w:jc w:val="both"/>
      </w:pPr>
      <w:r>
        <w:rPr>
          <w:rFonts w:ascii="Times New Roman"/>
          <w:b w:val="false"/>
          <w:i w:val="false"/>
          <w:color w:val="000000"/>
          <w:sz w:val="28"/>
        </w:rPr>
        <w:t>1. Наркомания</w:t>
      </w:r>
      <w:r>
        <w:br/>
      </w:r>
      <w:r>
        <w:rPr>
          <w:rFonts w:ascii="Times New Roman"/>
          <w:b w:val="false"/>
          <w:i w:val="false"/>
          <w:color w:val="000000"/>
          <w:sz w:val="28"/>
        </w:rPr>
        <w:t>
2. Психические заболевания</w:t>
      </w:r>
      <w:r>
        <w:br/>
      </w:r>
      <w:r>
        <w:rPr>
          <w:rFonts w:ascii="Times New Roman"/>
          <w:b w:val="false"/>
          <w:i w:val="false"/>
          <w:color w:val="000000"/>
          <w:sz w:val="28"/>
        </w:rPr>
        <w:t>
3. Туберкулез</w:t>
      </w:r>
      <w:r>
        <w:br/>
      </w:r>
      <w:r>
        <w:rPr>
          <w:rFonts w:ascii="Times New Roman"/>
          <w:b w:val="false"/>
          <w:i w:val="false"/>
          <w:color w:val="000000"/>
          <w:sz w:val="28"/>
        </w:rPr>
        <w:t>
4. Лепра (болезнь Гансена)</w:t>
      </w:r>
      <w:r>
        <w:br/>
      </w:r>
      <w:r>
        <w:rPr>
          <w:rFonts w:ascii="Times New Roman"/>
          <w:b w:val="false"/>
          <w:i w:val="false"/>
          <w:color w:val="000000"/>
          <w:sz w:val="28"/>
        </w:rPr>
        <w:t>
5. ВИЧ-инфекция</w:t>
      </w:r>
      <w:r>
        <w:br/>
      </w:r>
      <w:r>
        <w:rPr>
          <w:rFonts w:ascii="Times New Roman"/>
          <w:b w:val="false"/>
          <w:i w:val="false"/>
          <w:color w:val="000000"/>
          <w:sz w:val="28"/>
        </w:rPr>
        <w:t>
6. Инфекции, передаваемые преимущественно половым путем (ИППП) - сифилис, венерическая лимфогранулема (донованоз), шанкроид.</w:t>
      </w:r>
    </w:p>
    <w:bookmarkStart w:name="z62"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Соглашению о взаимном признании</w:t>
      </w:r>
      <w:r>
        <w:br/>
      </w:r>
      <w:r>
        <w:rPr>
          <w:rFonts w:ascii="Times New Roman"/>
          <w:b w:val="false"/>
          <w:i w:val="false"/>
          <w:color w:val="000000"/>
          <w:sz w:val="28"/>
        </w:rPr>
        <w:t xml:space="preserve">
медицинского заключения о  </w:t>
      </w:r>
      <w:r>
        <w:br/>
      </w:r>
      <w:r>
        <w:rPr>
          <w:rFonts w:ascii="Times New Roman"/>
          <w:b w:val="false"/>
          <w:i w:val="false"/>
          <w:color w:val="000000"/>
          <w:sz w:val="28"/>
        </w:rPr>
        <w:t>
о состоянии здоровья трудящегося-мигранта</w:t>
      </w:r>
      <w:r>
        <w:br/>
      </w:r>
      <w:r>
        <w:rPr>
          <w:rFonts w:ascii="Times New Roman"/>
          <w:b w:val="false"/>
          <w:i w:val="false"/>
          <w:color w:val="000000"/>
          <w:sz w:val="28"/>
        </w:rPr>
        <w:t>
в государствах-членах Евразийского</w:t>
      </w:r>
      <w:r>
        <w:br/>
      </w:r>
      <w:r>
        <w:rPr>
          <w:rFonts w:ascii="Times New Roman"/>
          <w:b w:val="false"/>
          <w:i w:val="false"/>
          <w:color w:val="000000"/>
          <w:sz w:val="28"/>
        </w:rPr>
        <w:t xml:space="preserve">
экономического сообщества    </w:t>
      </w:r>
    </w:p>
    <w:bookmarkEnd w:id="33"/>
    <w:p>
      <w:pPr>
        <w:spacing w:after="0"/>
        <w:ind w:left="0"/>
        <w:jc w:val="both"/>
      </w:pPr>
      <w:r>
        <w:rPr>
          <w:rFonts w:ascii="Times New Roman"/>
          <w:b w:val="false"/>
          <w:i w:val="false"/>
          <w:color w:val="000000"/>
          <w:sz w:val="28"/>
        </w:rPr>
        <w:t>ЛОГОТИП ЕврАзЭС            наименование государства-члена</w:t>
      </w:r>
      <w:r>
        <w:br/>
      </w:r>
      <w:r>
        <w:rPr>
          <w:rFonts w:ascii="Times New Roman"/>
          <w:b w:val="false"/>
          <w:i w:val="false"/>
          <w:color w:val="000000"/>
          <w:sz w:val="28"/>
        </w:rPr>
        <w:t>
ЕврАзЭС, осуществившего</w:t>
      </w:r>
      <w:r>
        <w:br/>
      </w:r>
      <w:r>
        <w:rPr>
          <w:rFonts w:ascii="Times New Roman"/>
          <w:b w:val="false"/>
          <w:i w:val="false"/>
          <w:color w:val="000000"/>
          <w:sz w:val="28"/>
        </w:rPr>
        <w:t>
организацию выпуска бланка</w:t>
      </w:r>
      <w:r>
        <w:br/>
      </w:r>
      <w:r>
        <w:rPr>
          <w:rFonts w:ascii="Times New Roman"/>
          <w:b w:val="false"/>
          <w:i w:val="false"/>
          <w:color w:val="000000"/>
          <w:sz w:val="28"/>
        </w:rPr>
        <w:t>
медицинского заключения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42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876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6300" cy="10541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Медицинское заключение о состоянии здоровья</w:t>
            </w:r>
            <w:r>
              <w:br/>
            </w:r>
            <w:r>
              <w:rPr>
                <w:rFonts w:ascii="Times New Roman"/>
                <w:b w:val="false"/>
                <w:i w:val="false"/>
                <w:color w:val="000000"/>
                <w:sz w:val="20"/>
              </w:rPr>
              <w:t>
</w:t>
            </w:r>
            <w:r>
              <w:rPr>
                <w:rFonts w:ascii="Times New Roman"/>
                <w:b/>
                <w:i w:val="false"/>
                <w:color w:val="000000"/>
                <w:sz w:val="20"/>
              </w:rPr>
              <w:t>        трудящегося-мигранта государства-члена ЕврАэЭС 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учреждения (организации),</w:t>
            </w:r>
            <w:r>
              <w:br/>
            </w:r>
            <w:r>
              <w:rPr>
                <w:rFonts w:ascii="Times New Roman"/>
                <w:b w:val="false"/>
                <w:i w:val="false"/>
                <w:color w:val="000000"/>
                <w:sz w:val="20"/>
              </w:rPr>
              <w:t>
</w:t>
            </w:r>
            <w:r>
              <w:rPr>
                <w:rFonts w:ascii="Times New Roman"/>
                <w:b w:val="false"/>
                <w:i w:val="false"/>
                <w:color w:val="000000"/>
                <w:sz w:val="20"/>
              </w:rPr>
              <w:t>                       выдавшего заключения)</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__________________________________________________________________</w:t>
            </w:r>
          </w:p>
          <w:p>
            <w:pPr>
              <w:spacing w:after="20"/>
              <w:ind w:left="20"/>
              <w:jc w:val="both"/>
            </w:pPr>
            <w:r>
              <w:rPr>
                <w:rFonts w:ascii="Times New Roman"/>
                <w:b/>
                <w:i w:val="false"/>
                <w:color w:val="000000"/>
                <w:sz w:val="20"/>
              </w:rPr>
              <w:t>1. Ф.И.О.(полностью) _____________________________________________</w:t>
            </w:r>
            <w:r>
              <w:br/>
            </w:r>
            <w:r>
              <w:rPr>
                <w:rFonts w:ascii="Times New Roman"/>
                <w:b w:val="false"/>
                <w:i w:val="false"/>
                <w:color w:val="000000"/>
                <w:sz w:val="20"/>
              </w:rPr>
              <w:t>
 </w:t>
            </w:r>
            <w:r>
              <w:rPr>
                <w:rFonts w:ascii="Times New Roman"/>
                <w:b/>
                <w:i w:val="false"/>
                <w:color w:val="000000"/>
                <w:sz w:val="20"/>
              </w:rPr>
              <w:t>2. Пол ___________________________________________________________</w:t>
            </w:r>
            <w:r>
              <w:br/>
            </w:r>
            <w:r>
              <w:rPr>
                <w:rFonts w:ascii="Times New Roman"/>
                <w:b w:val="false"/>
                <w:i w:val="false"/>
                <w:color w:val="000000"/>
                <w:sz w:val="20"/>
              </w:rPr>
              <w:t>
 </w:t>
            </w:r>
            <w:r>
              <w:rPr>
                <w:rFonts w:ascii="Times New Roman"/>
                <w:b/>
                <w:i w:val="false"/>
                <w:color w:val="000000"/>
                <w:sz w:val="20"/>
              </w:rPr>
              <w:t>3. Дата рождения _________________________________________________</w:t>
            </w:r>
            <w:r>
              <w:br/>
            </w:r>
            <w:r>
              <w:rPr>
                <w:rFonts w:ascii="Times New Roman"/>
                <w:b w:val="false"/>
                <w:i w:val="false"/>
                <w:color w:val="000000"/>
                <w:sz w:val="20"/>
              </w:rPr>
              <w:t>
 </w:t>
            </w:r>
            <w:r>
              <w:rPr>
                <w:rFonts w:ascii="Times New Roman"/>
                <w:b/>
                <w:i w:val="false"/>
                <w:color w:val="000000"/>
                <w:sz w:val="20"/>
              </w:rPr>
              <w:t>4. Документ, удостоверяющий личность 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(вид документа, номер, дата выдачи и кем выдан, ИНН)</w:t>
            </w:r>
            <w:r>
              <w:br/>
            </w:r>
            <w:r>
              <w:rPr>
                <w:rFonts w:ascii="Times New Roman"/>
                <w:b w:val="false"/>
                <w:i w:val="false"/>
                <w:color w:val="000000"/>
                <w:sz w:val="20"/>
              </w:rPr>
              <w:t>
 </w:t>
            </w:r>
            <w:r>
              <w:rPr>
                <w:rFonts w:ascii="Times New Roman"/>
                <w:b/>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i w:val="false"/>
                <w:color w:val="000000"/>
                <w:sz w:val="20"/>
              </w:rPr>
              <w:t>5. Адрес постоянного место жительства 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6. Результат обследования*:</w:t>
            </w:r>
            <w:r>
              <w:br/>
            </w:r>
            <w:r>
              <w:rPr>
                <w:rFonts w:ascii="Times New Roman"/>
                <w:b w:val="false"/>
                <w:i w:val="false"/>
                <w:color w:val="000000"/>
                <w:sz w:val="20"/>
              </w:rPr>
              <w:t>
 </w:t>
            </w:r>
            <w:r>
              <w:rPr>
                <w:rFonts w:ascii="Times New Roman"/>
                <w:b w:val="false"/>
                <w:i w:val="false"/>
                <w:color w:val="000000"/>
                <w:sz w:val="20"/>
              </w:rPr>
              <w:t>6.1. ВИЧ-инфекция: выявлено/не выявлено**</w:t>
            </w:r>
            <w:r>
              <w:br/>
            </w:r>
            <w:r>
              <w:rPr>
                <w:rFonts w:ascii="Times New Roman"/>
                <w:b w:val="false"/>
                <w:i w:val="false"/>
                <w:color w:val="000000"/>
                <w:sz w:val="20"/>
              </w:rPr>
              <w:t>
 </w:t>
            </w:r>
            <w:r>
              <w:rPr>
                <w:rFonts w:ascii="Times New Roman"/>
                <w:b w:val="false"/>
                <w:i w:val="false"/>
                <w:color w:val="000000"/>
                <w:sz w:val="20"/>
              </w:rPr>
              <w:t>6.2. ИППП (сифилис, винерическая лимфогранулема</w:t>
            </w:r>
            <w:r>
              <w:br/>
            </w:r>
            <w:r>
              <w:rPr>
                <w:rFonts w:ascii="Times New Roman"/>
                <w:b w:val="false"/>
                <w:i w:val="false"/>
                <w:color w:val="000000"/>
                <w:sz w:val="20"/>
              </w:rPr>
              <w:t>
 </w:t>
            </w:r>
            <w:r>
              <w:rPr>
                <w:rFonts w:ascii="Times New Roman"/>
                <w:b w:val="false"/>
                <w:i w:val="false"/>
                <w:color w:val="000000"/>
                <w:sz w:val="20"/>
              </w:rPr>
              <w:t>(донованоз), шанкроид): выявлено/не выявлено**</w:t>
            </w:r>
            <w:r>
              <w:br/>
            </w:r>
            <w:r>
              <w:rPr>
                <w:rFonts w:ascii="Times New Roman"/>
                <w:b w:val="false"/>
                <w:i w:val="false"/>
                <w:color w:val="000000"/>
                <w:sz w:val="20"/>
              </w:rPr>
              <w:t>
 </w:t>
            </w:r>
            <w:r>
              <w:rPr>
                <w:rFonts w:ascii="Times New Roman"/>
                <w:b w:val="false"/>
                <w:i w:val="false"/>
                <w:color w:val="000000"/>
                <w:sz w:val="20"/>
              </w:rPr>
              <w:t>6.3. Лепра (болезнь Гансена): выявлено/не выявлено**</w:t>
            </w:r>
            <w:r>
              <w:br/>
            </w:r>
            <w:r>
              <w:rPr>
                <w:rFonts w:ascii="Times New Roman"/>
                <w:b w:val="false"/>
                <w:i w:val="false"/>
                <w:color w:val="000000"/>
                <w:sz w:val="20"/>
              </w:rPr>
              <w:t>
 </w:t>
            </w:r>
            <w:r>
              <w:rPr>
                <w:rFonts w:ascii="Times New Roman"/>
                <w:b w:val="false"/>
                <w:i w:val="false"/>
                <w:color w:val="000000"/>
                <w:sz w:val="20"/>
              </w:rPr>
              <w:t>6.4. Признаки психических заболеваний, наркомании: выявлено/не выявлено**</w:t>
            </w:r>
            <w:r>
              <w:br/>
            </w:r>
            <w:r>
              <w:rPr>
                <w:rFonts w:ascii="Times New Roman"/>
                <w:b w:val="false"/>
                <w:i w:val="false"/>
                <w:color w:val="000000"/>
                <w:sz w:val="20"/>
              </w:rPr>
              <w:t>
 </w:t>
            </w:r>
            <w:r>
              <w:rPr>
                <w:rFonts w:ascii="Times New Roman"/>
                <w:b w:val="false"/>
                <w:i w:val="false"/>
                <w:color w:val="000000"/>
                <w:sz w:val="20"/>
              </w:rPr>
              <w:t>6.5. Туберкулез: выявлено/не выявлено**</w:t>
            </w:r>
          </w:p>
          <w:p>
            <w:pPr>
              <w:spacing w:after="20"/>
              <w:ind w:left="20"/>
              <w:jc w:val="both"/>
            </w:pPr>
            <w:r>
              <w:rPr>
                <w:rFonts w:ascii="Times New Roman"/>
                <w:b w:val="false"/>
                <w:i w:val="false"/>
                <w:color w:val="000000"/>
                <w:sz w:val="20"/>
              </w:rPr>
              <w:t>Руководитель государственного учреждения (организации) здравоохранения:</w:t>
            </w:r>
            <w:r>
              <w:br/>
            </w:r>
            <w:r>
              <w:rPr>
                <w:rFonts w:ascii="Times New Roman"/>
                <w:b w:val="false"/>
                <w:i w:val="false"/>
                <w:color w:val="000000"/>
                <w:sz w:val="20"/>
              </w:rPr>
              <w:t>
</w:t>
            </w:r>
            <w:r>
              <w:rPr>
                <w:rFonts w:ascii="Times New Roman"/>
                <w:b/>
                <w:i w:val="false"/>
                <w:color w:val="000000"/>
                <w:sz w:val="20"/>
              </w:rPr>
              <w:t>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(Ф.И.О.), подпись)</w:t>
            </w:r>
          </w:p>
          <w:p>
            <w:pPr>
              <w:spacing w:after="20"/>
              <w:ind w:left="20"/>
              <w:jc w:val="both"/>
            </w:pPr>
            <w:r>
              <w:rPr>
                <w:rFonts w:ascii="Times New Roman"/>
                <w:b/>
                <w:i w:val="false"/>
                <w:color w:val="000000"/>
                <w:sz w:val="20"/>
              </w:rPr>
              <w:t>М.П.</w:t>
            </w:r>
          </w:p>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в случаях пребывание с ребенком в возрасте до 18 лет представляются сведения по п.п. 6.1-6.5., а также сведения о наличии проведенных ранее прививках (перенесенных заболеваниях) - АКДС, против полиомиелита, кори, краснухи, паротита, вирусного гепатита "В", туберкулеза, результаты туберкулинодиагностики за последних 3 года</w:t>
            </w:r>
            <w:r>
              <w:br/>
            </w:r>
            <w:r>
              <w:rPr>
                <w:rFonts w:ascii="Times New Roman"/>
                <w:b w:val="false"/>
                <w:i w:val="false"/>
                <w:color w:val="000000"/>
                <w:sz w:val="20"/>
              </w:rPr>
              <w:t>
</w:t>
            </w:r>
            <w:r>
              <w:rPr>
                <w:rFonts w:ascii="Times New Roman"/>
                <w:b w:val="false"/>
                <w:i w:val="false"/>
                <w:color w:val="000000"/>
                <w:sz w:val="20"/>
              </w:rPr>
              <w:t>** нужное подчеркнуть.</w:t>
            </w:r>
          </w:p>
          <w:p>
            <w:pPr>
              <w:spacing w:after="20"/>
              <w:ind w:left="20"/>
              <w:jc w:val="both"/>
            </w:pPr>
            <w:r>
              <w:rPr>
                <w:rFonts w:ascii="Times New Roman"/>
                <w:b w:val="false"/>
                <w:i w:val="false"/>
                <w:color w:val="000000"/>
                <w:sz w:val="20"/>
              </w:rPr>
              <w:t>           </w:t>
            </w:r>
            <w:r>
              <w:rPr>
                <w:rFonts w:ascii="Times New Roman"/>
                <w:b/>
                <w:i w:val="false"/>
                <w:color w:val="000000"/>
                <w:sz w:val="20"/>
              </w:rPr>
              <w:t>Дата заполнения: "____"___________________ 20____ г.</w:t>
            </w:r>
          </w:p>
          <w:p>
            <w:pPr>
              <w:spacing w:after="20"/>
              <w:ind w:left="20"/>
              <w:jc w:val="both"/>
            </w:pPr>
            <w:r>
              <w:rPr>
                <w:rFonts w:ascii="Times New Roman"/>
                <w:b/>
                <w:i w:val="false"/>
                <w:color w:val="000000"/>
                <w:sz w:val="20"/>
              </w:rPr>
              <w:t>                        Срок действия 3 месяца</w:t>
            </w:r>
          </w:p>
        </w:tc>
      </w:tr>
    </w:tbl>
    <w:bookmarkStart w:name="z63" w:id="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Соглашению о взаимном признании</w:t>
      </w:r>
      <w:r>
        <w:br/>
      </w:r>
      <w:r>
        <w:rPr>
          <w:rFonts w:ascii="Times New Roman"/>
          <w:b w:val="false"/>
          <w:i w:val="false"/>
          <w:color w:val="000000"/>
          <w:sz w:val="28"/>
        </w:rPr>
        <w:t xml:space="preserve">
медицинского заключения    </w:t>
      </w:r>
      <w:r>
        <w:br/>
      </w:r>
      <w:r>
        <w:rPr>
          <w:rFonts w:ascii="Times New Roman"/>
          <w:b w:val="false"/>
          <w:i w:val="false"/>
          <w:color w:val="000000"/>
          <w:sz w:val="28"/>
        </w:rPr>
        <w:t>
о состоянии здоровья трудящегося-мигранта</w:t>
      </w:r>
      <w:r>
        <w:br/>
      </w:r>
      <w:r>
        <w:rPr>
          <w:rFonts w:ascii="Times New Roman"/>
          <w:b w:val="false"/>
          <w:i w:val="false"/>
          <w:color w:val="000000"/>
          <w:sz w:val="28"/>
        </w:rPr>
        <w:t>
в государствах-членах Евразийского</w:t>
      </w:r>
      <w:r>
        <w:br/>
      </w:r>
      <w:r>
        <w:rPr>
          <w:rFonts w:ascii="Times New Roman"/>
          <w:b w:val="false"/>
          <w:i w:val="false"/>
          <w:color w:val="000000"/>
          <w:sz w:val="28"/>
        </w:rPr>
        <w:t xml:space="preserve">
экономического сообщества     </w:t>
      </w:r>
    </w:p>
    <w:bookmarkEnd w:id="34"/>
    <w:bookmarkStart w:name="z64" w:id="35"/>
    <w:p>
      <w:pPr>
        <w:spacing w:after="0"/>
        <w:ind w:left="0"/>
        <w:jc w:val="left"/>
      </w:pPr>
      <w:r>
        <w:rPr>
          <w:rFonts w:ascii="Times New Roman"/>
          <w:b/>
          <w:i w:val="false"/>
          <w:color w:val="000000"/>
        </w:rPr>
        <w:t xml:space="preserve"> 
Правила медицинского освидетельствования </w:t>
      </w:r>
      <w:r>
        <w:br/>
      </w:r>
      <w:r>
        <w:rPr>
          <w:rFonts w:ascii="Times New Roman"/>
          <w:b/>
          <w:i w:val="false"/>
          <w:color w:val="000000"/>
        </w:rPr>
        <w:t>
состояния здоровья трудящегося-мигранта</w:t>
      </w:r>
      <w:r>
        <w:br/>
      </w:r>
      <w:r>
        <w:rPr>
          <w:rFonts w:ascii="Times New Roman"/>
          <w:b/>
          <w:i w:val="false"/>
          <w:color w:val="000000"/>
        </w:rPr>
        <w:t>
в государствах-членах Евразийского экономического сообщества</w:t>
      </w:r>
    </w:p>
    <w:bookmarkEnd w:id="35"/>
    <w:bookmarkStart w:name="z65" w:id="36"/>
    <w:p>
      <w:pPr>
        <w:spacing w:after="0"/>
        <w:ind w:left="0"/>
        <w:jc w:val="both"/>
      </w:pPr>
      <w:r>
        <w:rPr>
          <w:rFonts w:ascii="Times New Roman"/>
          <w:b w:val="false"/>
          <w:i w:val="false"/>
          <w:color w:val="000000"/>
          <w:sz w:val="28"/>
        </w:rPr>
        <w:t>
      Медицинское освидетельствование состояния здоровья трудящегося-мигранта проводится в учреждениях (организациях) здравоохранения государства его гражданства, государства постоянного проживания или государства временного проживания (пребывания), включенных в единый перечень, упомянутый в </w:t>
      </w:r>
      <w:r>
        <w:rPr>
          <w:rFonts w:ascii="Times New Roman"/>
          <w:b w:val="false"/>
          <w:i w:val="false"/>
          <w:color w:val="000000"/>
          <w:sz w:val="28"/>
        </w:rPr>
        <w:t>статье 2</w:t>
      </w:r>
      <w:r>
        <w:rPr>
          <w:rFonts w:ascii="Times New Roman"/>
          <w:b w:val="false"/>
          <w:i w:val="false"/>
          <w:color w:val="000000"/>
          <w:sz w:val="28"/>
        </w:rPr>
        <w:t xml:space="preserve"> Соглашения о взаимном признании медицинского заключения о состоянии здоровья трудящегося-мигранта в государствах-членах Евразийского экономического сообщества.</w:t>
      </w:r>
    </w:p>
    <w:bookmarkEnd w:id="36"/>
    <w:bookmarkStart w:name="z66" w:id="37"/>
    <w:p>
      <w:pPr>
        <w:spacing w:after="0"/>
        <w:ind w:left="0"/>
        <w:jc w:val="left"/>
      </w:pPr>
      <w:r>
        <w:rPr>
          <w:rFonts w:ascii="Times New Roman"/>
          <w:b/>
          <w:i w:val="false"/>
          <w:color w:val="000000"/>
        </w:rPr>
        <w:t xml:space="preserve"> 
Медицинское освидетельствование на наличие</w:t>
      </w:r>
      <w:r>
        <w:br/>
      </w:r>
      <w:r>
        <w:rPr>
          <w:rFonts w:ascii="Times New Roman"/>
          <w:b/>
          <w:i w:val="false"/>
          <w:color w:val="000000"/>
        </w:rPr>
        <w:t>
(отсутствие) у лица туберкулеза</w:t>
      </w:r>
    </w:p>
    <w:bookmarkEnd w:id="37"/>
    <w:bookmarkStart w:name="z67" w:id="38"/>
    <w:p>
      <w:pPr>
        <w:spacing w:after="0"/>
        <w:ind w:left="0"/>
        <w:jc w:val="both"/>
      </w:pPr>
      <w:r>
        <w:rPr>
          <w:rFonts w:ascii="Times New Roman"/>
          <w:b w:val="false"/>
          <w:i w:val="false"/>
          <w:color w:val="000000"/>
          <w:sz w:val="28"/>
        </w:rPr>
        <w:t>
      Врач-фтизиатр выдает заключение об отсутствии у лица туберкулеза при отсутствии клинических признаков данного заболевания, подтвержденных данными рентгенологического исследования.</w:t>
      </w:r>
      <w:r>
        <w:br/>
      </w:r>
      <w:r>
        <w:rPr>
          <w:rFonts w:ascii="Times New Roman"/>
          <w:b w:val="false"/>
          <w:i w:val="false"/>
          <w:color w:val="000000"/>
          <w:sz w:val="28"/>
        </w:rPr>
        <w:t>
</w:t>
      </w:r>
      <w:r>
        <w:rPr>
          <w:rFonts w:ascii="Times New Roman"/>
          <w:b w:val="false"/>
          <w:i w:val="false"/>
          <w:color w:val="000000"/>
          <w:sz w:val="28"/>
        </w:rPr>
        <w:t xml:space="preserve">
      Детям в возрасте до 12 лет включительно, прибывающим с родителями трудящимися-мигрантами, врач-фтизиатр выдает заключение об отсутствии у ребенка туберкулеза при отсутствии клинических признаков данного заболевания, подтвержденных методом туберкулинодиагностики. </w:t>
      </w:r>
    </w:p>
    <w:bookmarkEnd w:id="38"/>
    <w:bookmarkStart w:name="z69" w:id="39"/>
    <w:p>
      <w:pPr>
        <w:spacing w:after="0"/>
        <w:ind w:left="0"/>
        <w:jc w:val="left"/>
      </w:pPr>
      <w:r>
        <w:rPr>
          <w:rFonts w:ascii="Times New Roman"/>
          <w:b/>
          <w:i w:val="false"/>
          <w:color w:val="000000"/>
        </w:rPr>
        <w:t xml:space="preserve"> 
Медицинское освидетельствование на наличие (отсутствие) у лиц</w:t>
      </w:r>
      <w:r>
        <w:br/>
      </w:r>
      <w:r>
        <w:rPr>
          <w:rFonts w:ascii="Times New Roman"/>
          <w:b/>
          <w:i w:val="false"/>
          <w:color w:val="000000"/>
        </w:rPr>
        <w:t>
лепры (болезни Гансена) и инфекций, передающихся</w:t>
      </w:r>
      <w:r>
        <w:br/>
      </w:r>
      <w:r>
        <w:rPr>
          <w:rFonts w:ascii="Times New Roman"/>
          <w:b/>
          <w:i w:val="false"/>
          <w:color w:val="000000"/>
        </w:rPr>
        <w:t>
преимущественно половым путем (сифилис, венерическая</w:t>
      </w:r>
      <w:r>
        <w:br/>
      </w:r>
      <w:r>
        <w:rPr>
          <w:rFonts w:ascii="Times New Roman"/>
          <w:b/>
          <w:i w:val="false"/>
          <w:color w:val="000000"/>
        </w:rPr>
        <w:t>
лимфогранулема (донованоз), шанкроид)</w:t>
      </w:r>
    </w:p>
    <w:bookmarkEnd w:id="39"/>
    <w:bookmarkStart w:name="z70" w:id="40"/>
    <w:p>
      <w:pPr>
        <w:spacing w:after="0"/>
        <w:ind w:left="0"/>
        <w:jc w:val="both"/>
      </w:pPr>
      <w:r>
        <w:rPr>
          <w:rFonts w:ascii="Times New Roman"/>
          <w:b w:val="false"/>
          <w:i w:val="false"/>
          <w:color w:val="000000"/>
          <w:sz w:val="28"/>
        </w:rPr>
        <w:t>
      Врач-дерматовенеролог выдает заключение об отсутствии у лица лепры (болезни Гансена) и инфекций, передающихся преимущественно половым путем (сифилис, венерическая лимфогранулема (донованоз), шанкроид), при отсутствии клинических признаков указанных заболеваний, подтвержденных результатами иммуноферментного анализа.</w:t>
      </w:r>
    </w:p>
    <w:bookmarkEnd w:id="40"/>
    <w:bookmarkStart w:name="z71" w:id="41"/>
    <w:p>
      <w:pPr>
        <w:spacing w:after="0"/>
        <w:ind w:left="0"/>
        <w:jc w:val="left"/>
      </w:pPr>
      <w:r>
        <w:rPr>
          <w:rFonts w:ascii="Times New Roman"/>
          <w:b/>
          <w:i w:val="false"/>
          <w:color w:val="000000"/>
        </w:rPr>
        <w:t xml:space="preserve"> 
Медицинское освидетельствование на наличие (отсутствие) у лица</w:t>
      </w:r>
      <w:r>
        <w:br/>
      </w:r>
      <w:r>
        <w:rPr>
          <w:rFonts w:ascii="Times New Roman"/>
          <w:b/>
          <w:i w:val="false"/>
          <w:color w:val="000000"/>
        </w:rPr>
        <w:t>
ВИЧ-инфекции</w:t>
      </w:r>
    </w:p>
    <w:bookmarkEnd w:id="41"/>
    <w:bookmarkStart w:name="z72" w:id="42"/>
    <w:p>
      <w:pPr>
        <w:spacing w:after="0"/>
        <w:ind w:left="0"/>
        <w:jc w:val="both"/>
      </w:pPr>
      <w:r>
        <w:rPr>
          <w:rFonts w:ascii="Times New Roman"/>
          <w:b w:val="false"/>
          <w:i w:val="false"/>
          <w:color w:val="000000"/>
          <w:sz w:val="28"/>
        </w:rPr>
        <w:t>
      Врач-дерматовенеролог, врач-инфекционист выдает заключение об отсутствии у лица ВИЧ-инфекции при отсутствии симптомов, включенных в критерии Всемирной организации здравоохранения (ВОЗ), по которым можно заподозрить наличие ВИЧ-инфекции, подтвержденных результатами иммуноферментного анализа.</w:t>
      </w:r>
    </w:p>
    <w:bookmarkEnd w:id="42"/>
    <w:bookmarkStart w:name="z73" w:id="43"/>
    <w:p>
      <w:pPr>
        <w:spacing w:after="0"/>
        <w:ind w:left="0"/>
        <w:jc w:val="left"/>
      </w:pPr>
      <w:r>
        <w:rPr>
          <w:rFonts w:ascii="Times New Roman"/>
          <w:b/>
          <w:i w:val="false"/>
          <w:color w:val="000000"/>
        </w:rPr>
        <w:t xml:space="preserve"> 
Медицинское освидетельствование на</w:t>
      </w:r>
      <w:r>
        <w:br/>
      </w:r>
      <w:r>
        <w:rPr>
          <w:rFonts w:ascii="Times New Roman"/>
          <w:b/>
          <w:i w:val="false"/>
          <w:color w:val="000000"/>
        </w:rPr>
        <w:t>
наличие (отсутствие) у лица признаков психических заболеваний,</w:t>
      </w:r>
      <w:r>
        <w:br/>
      </w:r>
      <w:r>
        <w:rPr>
          <w:rFonts w:ascii="Times New Roman"/>
          <w:b/>
          <w:i w:val="false"/>
          <w:color w:val="000000"/>
        </w:rPr>
        <w:t>
признаков наркомании</w:t>
      </w:r>
    </w:p>
    <w:bookmarkEnd w:id="43"/>
    <w:bookmarkStart w:name="z74" w:id="44"/>
    <w:p>
      <w:pPr>
        <w:spacing w:after="0"/>
        <w:ind w:left="0"/>
        <w:jc w:val="both"/>
      </w:pPr>
      <w:r>
        <w:rPr>
          <w:rFonts w:ascii="Times New Roman"/>
          <w:b w:val="false"/>
          <w:i w:val="false"/>
          <w:color w:val="000000"/>
          <w:sz w:val="28"/>
        </w:rPr>
        <w:t>
      Проводится клинический осмотр врачом-психиатром-наркологом и врачом-психиатром.</w:t>
      </w:r>
      <w:r>
        <w:br/>
      </w:r>
      <w:r>
        <w:rPr>
          <w:rFonts w:ascii="Times New Roman"/>
          <w:b w:val="false"/>
          <w:i w:val="false"/>
          <w:color w:val="000000"/>
          <w:sz w:val="28"/>
        </w:rPr>
        <w:t>
</w:t>
      </w:r>
      <w:r>
        <w:rPr>
          <w:rFonts w:ascii="Times New Roman"/>
          <w:b w:val="false"/>
          <w:i w:val="false"/>
          <w:color w:val="000000"/>
          <w:sz w:val="28"/>
        </w:rPr>
        <w:t>
      При наличии показаний врач выдает направление на проведение диагностики на наличие в организме человека наркотических средств, психотропных веществ и их метаболитов.</w:t>
      </w:r>
      <w:r>
        <w:br/>
      </w:r>
      <w:r>
        <w:rPr>
          <w:rFonts w:ascii="Times New Roman"/>
          <w:b w:val="false"/>
          <w:i w:val="false"/>
          <w:color w:val="000000"/>
          <w:sz w:val="28"/>
        </w:rPr>
        <w:t>
</w:t>
      </w:r>
      <w:r>
        <w:rPr>
          <w:rFonts w:ascii="Times New Roman"/>
          <w:b w:val="false"/>
          <w:i w:val="false"/>
          <w:color w:val="000000"/>
          <w:sz w:val="28"/>
        </w:rPr>
        <w:t>
      Заключение об отсутствии у лица признаков психических заболеваний, признаков наркомании выдается при отсутствии клинических признаков указанных заболеваний лицам, не состоящим на диспансерном учете по данным заболеваниям.</w:t>
      </w:r>
      <w:r>
        <w:br/>
      </w:r>
      <w:r>
        <w:rPr>
          <w:rFonts w:ascii="Times New Roman"/>
          <w:b w:val="false"/>
          <w:i w:val="false"/>
          <w:color w:val="000000"/>
          <w:sz w:val="28"/>
        </w:rPr>
        <w:t>
</w:t>
      </w:r>
      <w:r>
        <w:rPr>
          <w:rFonts w:ascii="Times New Roman"/>
          <w:b w:val="false"/>
          <w:i w:val="false"/>
          <w:color w:val="000000"/>
          <w:sz w:val="28"/>
        </w:rPr>
        <w:t>
      При въезде ребенка в возрасте до 18 лет с родителями трудящимися-мигрантами также представляются сведения по пунктам 6.1-6.5 бланка медицинского заключения о состоянии здоровья трудящегося-мигранта государства-члена ЕврАзЭС и сведения о проведенных ранее прививках (перенесенных заболеваниях): АКДС, против полиомиелита, кори, краснухи, паротита, вирусного гепатита «В», туберкулеза, результаты туберкулинодиагностики за 3 последних года.</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