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4152" w14:textId="04f4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декабря 2008 года № 1345 "Некоторые вопросы, регламентирующие проезд автотранспортных средств по территории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января 2013 года № 76. Утратило силу постановлением Правительства Республики Казахстан от 7 декабря 2016 года № 778.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07.12.2016 </w:t>
      </w:r>
      <w:r>
        <w:rPr>
          <w:rFonts w:ascii="Times New Roman"/>
          <w:b w:val="false"/>
          <w:i w:val="false"/>
          <w:color w:val="ff0000"/>
          <w:sz w:val="28"/>
        </w:rPr>
        <w:t>№ 778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2008 года № 1345 «Некоторые вопросы, регламентирующие проезд автотранспортных средств по территории Республики Казахстан» (САПП Республики Казахстан, 2008 г., № 49, ст. 558)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проезда автотранспортных средств по территории </w:t>
      </w:r>
      <w:r>
        <w:br/>
      </w:r>
      <w:r>
        <w:rPr>
          <w:rFonts w:ascii="Times New Roman"/>
          <w:b w:val="false"/>
          <w:i w:val="false"/>
          <w:color w:val="000000"/>
          <w:sz w:val="28"/>
        </w:rPr>
        <w:t>
Республики Казахстан и выдачи разрешительных документов, утвержденных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 При попутной загрузке на территории Республики Казахстан иностранного грузового автотранспортного средства, следующего в обратном направлении из транзитного рейса по территории Республики Казахстан, необходимо наличие дополнительного разрешения на проезд по территории Республики Казахстан, которое выдается уполномоченным органом после уплаты суммы сбора за проезд автотранспортных средств по территории Республики Казахстан по ставкам, установленным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