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c0ed9" w14:textId="abc0e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между Правительством Республики Казахстан и Правительством Республики Сингапур о внесении изменений и дополнений в Соглашение между Правительством Республики Казахстан и Правительством Республики Сингапур об избежании двойного налогообложения и предотвращении уклонения от налогообложения в отношении налогов на доход</w:t>
      </w:r>
    </w:p>
    <w:p>
      <w:pPr>
        <w:spacing w:after="0"/>
        <w:ind w:left="0"/>
        <w:jc w:val="both"/>
      </w:pPr>
      <w:r>
        <w:rPr>
          <w:rFonts w:ascii="Times New Roman"/>
          <w:b w:val="false"/>
          <w:i w:val="false"/>
          <w:color w:val="000000"/>
          <w:sz w:val="28"/>
        </w:rPr>
        <w:t>Постановление Правительства Республики Казахстан от 18 февраля 2013 года № 144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Протокола между Правительством Республики Казахстан и Правительством Республики Сингапур о внесении изменений и дополнений в Соглашение между Правительством Республики Казахстан и Правительством Республики Сингапур об избежании двойного налогообложения и предотвращении уклонения от налогообложения в отношении налогов на доход.</w:t>
      </w:r>
      <w:r>
        <w:br/>
      </w:r>
      <w:r>
        <w:rPr>
          <w:rFonts w:ascii="Times New Roman"/>
          <w:b w:val="false"/>
          <w:i w:val="false"/>
          <w:color w:val="000000"/>
          <w:sz w:val="28"/>
        </w:rPr>
        <w:t>
</w:t>
      </w:r>
      <w:r>
        <w:rPr>
          <w:rFonts w:ascii="Times New Roman"/>
          <w:b w:val="false"/>
          <w:i w:val="false"/>
          <w:color w:val="000000"/>
          <w:sz w:val="28"/>
        </w:rPr>
        <w:t>
      2. Уполномочить Чрезвычайного и Полномочного Посла Республики Казахстан в Республике Сингапур Баударбека - Кожатаева Ерлана Кенесовича подписать от имени Правительства Республики Казахстан Протокол между Правительством Республики Казахстан и Правительством Республики Сингапур о внесении изменений и дополнений в Соглашение между Правительством Республики Казахстан и Правительством Республики Сингапур об избежании двойного налогообложения и предотвращении уклонения от налогообложения в отношении налогов на доход,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18 февраля 2013 года № 144</w:t>
      </w:r>
    </w:p>
    <w:bookmarkEnd w:id="1"/>
    <w:bookmarkStart w:name="z6" w:id="2"/>
    <w:p>
      <w:pPr>
        <w:spacing w:after="0"/>
        <w:ind w:left="0"/>
        <w:jc w:val="both"/>
      </w:pPr>
      <w:r>
        <w:rPr>
          <w:rFonts w:ascii="Times New Roman"/>
          <w:b w:val="false"/>
          <w:i w:val="false"/>
          <w:color w:val="000000"/>
          <w:sz w:val="28"/>
        </w:rPr>
        <w:t>
Проект</w:t>
      </w:r>
    </w:p>
    <w:bookmarkEnd w:id="2"/>
    <w:bookmarkStart w:name="z7" w:id="3"/>
    <w:p>
      <w:pPr>
        <w:spacing w:after="0"/>
        <w:ind w:left="0"/>
        <w:jc w:val="left"/>
      </w:pPr>
      <w:r>
        <w:rPr>
          <w:rFonts w:ascii="Times New Roman"/>
          <w:b/>
          <w:i w:val="false"/>
          <w:color w:val="000000"/>
        </w:rPr>
        <w:t xml:space="preserve"> 
Протокол</w:t>
      </w:r>
      <w:r>
        <w:br/>
      </w:r>
      <w:r>
        <w:rPr>
          <w:rFonts w:ascii="Times New Roman"/>
          <w:b/>
          <w:i w:val="false"/>
          <w:color w:val="000000"/>
        </w:rPr>
        <w:t>
между Правительством Республики Казахстан и</w:t>
      </w:r>
      <w:r>
        <w:br/>
      </w:r>
      <w:r>
        <w:rPr>
          <w:rFonts w:ascii="Times New Roman"/>
          <w:b/>
          <w:i w:val="false"/>
          <w:color w:val="000000"/>
        </w:rPr>
        <w:t>
Правительством Республики Сингапур о внесении изменений и</w:t>
      </w:r>
      <w:r>
        <w:br/>
      </w:r>
      <w:r>
        <w:rPr>
          <w:rFonts w:ascii="Times New Roman"/>
          <w:b/>
          <w:i w:val="false"/>
          <w:color w:val="000000"/>
        </w:rPr>
        <w:t>
дополнений в Соглашение между Правительством Республики</w:t>
      </w:r>
      <w:r>
        <w:br/>
      </w:r>
      <w:r>
        <w:rPr>
          <w:rFonts w:ascii="Times New Roman"/>
          <w:b/>
          <w:i w:val="false"/>
          <w:color w:val="000000"/>
        </w:rPr>
        <w:t>
Казахстан и Правительством Республики Сингапур об избежании</w:t>
      </w:r>
      <w:r>
        <w:br/>
      </w:r>
      <w:r>
        <w:rPr>
          <w:rFonts w:ascii="Times New Roman"/>
          <w:b/>
          <w:i w:val="false"/>
          <w:color w:val="000000"/>
        </w:rPr>
        <w:t>
двойного налогообложения и предотвращении уклонения от</w:t>
      </w:r>
      <w:r>
        <w:br/>
      </w:r>
      <w:r>
        <w:rPr>
          <w:rFonts w:ascii="Times New Roman"/>
          <w:b/>
          <w:i w:val="false"/>
          <w:color w:val="000000"/>
        </w:rPr>
        <w:t>
налогообложения в отношении налогов на доход</w:t>
      </w:r>
    </w:p>
    <w:bookmarkEnd w:id="3"/>
    <w:bookmarkStart w:name="z8" w:id="4"/>
    <w:p>
      <w:pPr>
        <w:spacing w:after="0"/>
        <w:ind w:left="0"/>
        <w:jc w:val="both"/>
      </w:pPr>
      <w:r>
        <w:rPr>
          <w:rFonts w:ascii="Times New Roman"/>
          <w:b w:val="false"/>
          <w:i w:val="false"/>
          <w:color w:val="000000"/>
          <w:sz w:val="28"/>
        </w:rPr>
        <w:t>
      Правительство Республики Казахстан и Правительство Республики Сингапур,</w:t>
      </w:r>
      <w:r>
        <w:br/>
      </w:r>
      <w:r>
        <w:rPr>
          <w:rFonts w:ascii="Times New Roman"/>
          <w:b w:val="false"/>
          <w:i w:val="false"/>
          <w:color w:val="000000"/>
          <w:sz w:val="28"/>
        </w:rPr>
        <w:t>
</w:t>
      </w:r>
      <w:r>
        <w:rPr>
          <w:rFonts w:ascii="Times New Roman"/>
          <w:b w:val="false"/>
          <w:i w:val="false"/>
          <w:color w:val="000000"/>
          <w:sz w:val="28"/>
        </w:rPr>
        <w:t>
      желая заключить Протокол о внесении изменений и дополнений в Соглашение между Правительством Республики Казахстан и Правительством Республики Сингапур об избежании двойного налогообложения и предотвращении уклонения от налогообложения в отношении налогов на доход, совершенное в Сингапуре 19 сентября 2006 года (далее - Соглашение),</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4"/>
    <w:bookmarkStart w:name="z11" w:id="5"/>
    <w:p>
      <w:pPr>
        <w:spacing w:after="0"/>
        <w:ind w:left="0"/>
        <w:jc w:val="left"/>
      </w:pPr>
      <w:r>
        <w:rPr>
          <w:rFonts w:ascii="Times New Roman"/>
          <w:b/>
          <w:i w:val="false"/>
          <w:color w:val="000000"/>
        </w:rPr>
        <w:t xml:space="preserve"> 
Статья 1</w:t>
      </w:r>
    </w:p>
    <w:bookmarkEnd w:id="5"/>
    <w:bookmarkStart w:name="z12" w:id="6"/>
    <w:p>
      <w:pPr>
        <w:spacing w:after="0"/>
        <w:ind w:left="0"/>
        <w:jc w:val="both"/>
      </w:pPr>
      <w:r>
        <w:rPr>
          <w:rFonts w:ascii="Times New Roman"/>
          <w:b w:val="false"/>
          <w:i w:val="false"/>
          <w:color w:val="000000"/>
          <w:sz w:val="28"/>
        </w:rPr>
        <w:t>
      Слова «местных органов власти», используемые в пункте 1 </w:t>
      </w:r>
      <w:r>
        <w:rPr>
          <w:rFonts w:ascii="Times New Roman"/>
          <w:b w:val="false"/>
          <w:i w:val="false"/>
          <w:color w:val="000000"/>
          <w:sz w:val="28"/>
        </w:rPr>
        <w:t>статьи 2</w:t>
      </w:r>
      <w:r>
        <w:rPr>
          <w:rFonts w:ascii="Times New Roman"/>
          <w:b w:val="false"/>
          <w:i w:val="false"/>
          <w:color w:val="000000"/>
          <w:sz w:val="28"/>
        </w:rPr>
        <w:t>, Соглашения, заменить словами «центральных или местных органов власти» по всему тексту Соглашения.</w:t>
      </w:r>
    </w:p>
    <w:bookmarkEnd w:id="6"/>
    <w:bookmarkStart w:name="z13" w:id="7"/>
    <w:p>
      <w:pPr>
        <w:spacing w:after="0"/>
        <w:ind w:left="0"/>
        <w:jc w:val="left"/>
      </w:pPr>
      <w:r>
        <w:rPr>
          <w:rFonts w:ascii="Times New Roman"/>
          <w:b/>
          <w:i w:val="false"/>
          <w:color w:val="000000"/>
        </w:rPr>
        <w:t xml:space="preserve"> 
Статья 2</w:t>
      </w:r>
    </w:p>
    <w:bookmarkEnd w:id="7"/>
    <w:bookmarkStart w:name="z14" w:id="8"/>
    <w:p>
      <w:pPr>
        <w:spacing w:after="0"/>
        <w:ind w:left="0"/>
        <w:jc w:val="both"/>
      </w:pPr>
      <w:r>
        <w:rPr>
          <w:rFonts w:ascii="Times New Roman"/>
          <w:b w:val="false"/>
          <w:i w:val="false"/>
          <w:color w:val="000000"/>
          <w:sz w:val="28"/>
        </w:rPr>
        <w:t>
      </w:t>
      </w:r>
      <w:r>
        <w:rPr>
          <w:rFonts w:ascii="Times New Roman"/>
          <w:b w:val="false"/>
          <w:i w:val="false"/>
          <w:color w:val="000000"/>
          <w:sz w:val="28"/>
        </w:rPr>
        <w:t>Статью 25</w:t>
      </w:r>
      <w:r>
        <w:rPr>
          <w:rFonts w:ascii="Times New Roman"/>
          <w:b w:val="false"/>
          <w:i w:val="false"/>
          <w:color w:val="000000"/>
          <w:sz w:val="28"/>
        </w:rPr>
        <w:t xml:space="preserve"> Соглашения изложить в следующей редакции:</w:t>
      </w:r>
    </w:p>
    <w:bookmarkEnd w:id="8"/>
    <w:p>
      <w:pPr>
        <w:spacing w:after="0"/>
        <w:ind w:left="0"/>
        <w:jc w:val="left"/>
      </w:pPr>
      <w:r>
        <w:rPr>
          <w:rFonts w:ascii="Times New Roman"/>
          <w:b/>
          <w:i w:val="false"/>
          <w:color w:val="000000"/>
        </w:rPr>
        <w:t xml:space="preserve"> «Статья 25</w:t>
      </w:r>
      <w:r>
        <w:br/>
      </w:r>
      <w:r>
        <w:rPr>
          <w:rFonts w:ascii="Times New Roman"/>
          <w:b/>
          <w:i w:val="false"/>
          <w:color w:val="000000"/>
        </w:rPr>
        <w:t>
Обмен информацией</w:t>
      </w:r>
    </w:p>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которая необходима для выполнения положений настоящего Соглашения или администрирования, или применения внутреннего законодательства, касающегося налогов любого вида и описания, взимаемых от имени Договаривающихся Государств, или их административных подразделений, центральных или местных органов власти, в той мере, в которой налогообложение не противоречит настоящему Соглашению. Обмен информацией не ограничивается статьями 1 и  2настоящего Соглашения.</w:t>
      </w:r>
      <w:r>
        <w:br/>
      </w:r>
      <w:r>
        <w:rPr>
          <w:rFonts w:ascii="Times New Roman"/>
          <w:b w:val="false"/>
          <w:i w:val="false"/>
          <w:color w:val="000000"/>
          <w:sz w:val="28"/>
        </w:rPr>
        <w:t>
      2. Любая информация, полученная Договаривающимся Государством в соответствии с пунктом 1 настоящей статьи, считается конфиденциальной, как и информация, полученная в соответствии с внутренним законодательством этого Договаривающегося Государства, и будет раскрыта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настоящей статьи, так и надзором за всем вышеуказанным.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w:t>
      </w:r>
      <w:r>
        <w:br/>
      </w:r>
      <w:r>
        <w:rPr>
          <w:rFonts w:ascii="Times New Roman"/>
          <w:b w:val="false"/>
          <w:i w:val="false"/>
          <w:color w:val="000000"/>
          <w:sz w:val="28"/>
        </w:rPr>
        <w:t>
      3. Положения пунктов 1 и 2 настоящей статьи не могут толковаться как налагающие на Договаривающееся Государство обязательство:</w:t>
      </w:r>
      <w:r>
        <w:br/>
      </w:r>
      <w:r>
        <w:rPr>
          <w:rFonts w:ascii="Times New Roman"/>
          <w:b w:val="false"/>
          <w:i w:val="false"/>
          <w:color w:val="000000"/>
          <w:sz w:val="28"/>
        </w:rPr>
        <w:t>
      a) принимать административные меры, противоречащие законодательству и административной практике этого или другого Договаривающегося Государства;</w:t>
      </w:r>
      <w:r>
        <w:br/>
      </w:r>
      <w:r>
        <w:rPr>
          <w:rFonts w:ascii="Times New Roman"/>
          <w:b w:val="false"/>
          <w:i w:val="false"/>
          <w:color w:val="000000"/>
          <w:sz w:val="28"/>
        </w:rPr>
        <w:t>
      b)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w:t>
      </w:r>
      <w:r>
        <w:br/>
      </w:r>
      <w:r>
        <w:rPr>
          <w:rFonts w:ascii="Times New Roman"/>
          <w:b w:val="false"/>
          <w:i w:val="false"/>
          <w:color w:val="000000"/>
          <w:sz w:val="28"/>
        </w:rPr>
        <w:t>
      c)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public).</w:t>
      </w:r>
      <w:r>
        <w:br/>
      </w:r>
      <w:r>
        <w:rPr>
          <w:rFonts w:ascii="Times New Roman"/>
          <w:b w:val="false"/>
          <w:i w:val="false"/>
          <w:color w:val="000000"/>
          <w:sz w:val="28"/>
        </w:rPr>
        <w:t>
      4.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пункта 3 настоящей статьи,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r>
        <w:br/>
      </w:r>
      <w:r>
        <w:rPr>
          <w:rFonts w:ascii="Times New Roman"/>
          <w:b w:val="false"/>
          <w:i w:val="false"/>
          <w:color w:val="000000"/>
          <w:sz w:val="28"/>
        </w:rPr>
        <w:t>
      5. Положения пункта 3 настоящей статьи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p>
    <w:bookmarkStart w:name="z15" w:id="9"/>
    <w:p>
      <w:pPr>
        <w:spacing w:after="0"/>
        <w:ind w:left="0"/>
        <w:jc w:val="left"/>
      </w:pPr>
      <w:r>
        <w:rPr>
          <w:rFonts w:ascii="Times New Roman"/>
          <w:b/>
          <w:i w:val="false"/>
          <w:color w:val="000000"/>
        </w:rPr>
        <w:t xml:space="preserve"> 
Статья 3</w:t>
      </w:r>
    </w:p>
    <w:bookmarkEnd w:id="9"/>
    <w:bookmarkStart w:name="z16" w:id="10"/>
    <w:p>
      <w:pPr>
        <w:spacing w:after="0"/>
        <w:ind w:left="0"/>
        <w:jc w:val="both"/>
      </w:pPr>
      <w:r>
        <w:rPr>
          <w:rFonts w:ascii="Times New Roman"/>
          <w:b w:val="false"/>
          <w:i w:val="false"/>
          <w:color w:val="000000"/>
          <w:sz w:val="28"/>
        </w:rPr>
        <w:t>
      Договаривающиеся Государства уведомят друг друга письменно по дипломатическим каналам о завершении внутригосударственных процедур, необходимых для вступления в силу настоящего Протокола. Настоящий Протокол является неотъемлемой частью Соглашения, вступает в силу с даты получения последнего из этих уведомлений и применяется в обоих Договаривающихся Государствах за налогооблагаемые периоды, начинающиеся с или после первого января календарного года, следующего за годом вступления в силу настоящего Протокола.</w:t>
      </w:r>
    </w:p>
    <w:bookmarkEnd w:id="10"/>
    <w:bookmarkStart w:name="z17" w:id="11"/>
    <w:p>
      <w:pPr>
        <w:spacing w:after="0"/>
        <w:ind w:left="0"/>
        <w:jc w:val="both"/>
      </w:pPr>
      <w:r>
        <w:rPr>
          <w:rFonts w:ascii="Times New Roman"/>
          <w:b w:val="false"/>
          <w:i w:val="false"/>
          <w:color w:val="000000"/>
          <w:sz w:val="28"/>
        </w:rPr>
        <w:t>
      В удостоверение чего, нижеподписавшиеся представители, должным образом уполномоченные правительствами, подписали настоящий Протокол.</w:t>
      </w:r>
    </w:p>
    <w:bookmarkEnd w:id="11"/>
    <w:bookmarkStart w:name="z18" w:id="12"/>
    <w:p>
      <w:pPr>
        <w:spacing w:after="0"/>
        <w:ind w:left="0"/>
        <w:jc w:val="both"/>
      </w:pPr>
      <w:r>
        <w:rPr>
          <w:rFonts w:ascii="Times New Roman"/>
          <w:b w:val="false"/>
          <w:i w:val="false"/>
          <w:color w:val="000000"/>
          <w:sz w:val="28"/>
        </w:rPr>
        <w:t>
      Совершено в городе « ___________ » 201 __ года в двух экземплярах, каждый на казахском, английском и русском языках, все тексты имеют одинаковую силу. В случае возникновения расхождения в интерпретации настоящего Протокола, Договаривающиеся Государства обращаются к тексту на английском языке.</w:t>
      </w:r>
    </w:p>
    <w:bookmarkEnd w:id="12"/>
    <w:tbl>
      <w:tblPr>
        <w:tblW w:w="0" w:type="auto"/>
        <w:tblCellSpacing w:w="0" w:type="auto"/>
        <w:tblBorders>
          <w:top w:val="none"/>
          <w:left w:val="none"/>
          <w:bottom w:val="none"/>
          <w:right w:val="none"/>
          <w:insideH w:val="none"/>
          <w:insideV w:val="none"/>
        </w:tblBorders>
      </w:tblPr>
      <w:tblGrid>
        <w:gridCol w:w="6860"/>
        <w:gridCol w:w="6900"/>
      </w:tblGrid>
      <w:tr>
        <w:trPr>
          <w:trHeight w:val="30" w:hRule="atLeast"/>
        </w:trPr>
        <w:tc>
          <w:tcPr>
            <w:tcW w:w="68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69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Сингапур</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