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7378" w14:textId="c297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ценообразования на товары, производимые и реализуемые 
субъектом государственной монополии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2013 года № 159. Утратило силу постановлением Правительства Республики Казахстан от 10 апреля 2015 года № 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10.04.2015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>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от 25 декабря 2008 года «О конкуренции» и </w:t>
      </w:r>
      <w:r>
        <w:rPr>
          <w:rFonts w:ascii="Times New Roman"/>
          <w:b w:val="false"/>
          <w:i w:val="false"/>
          <w:color w:val="000000"/>
          <w:sz w:val="28"/>
        </w:rPr>
        <w:t>подпунктом 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ценообразования на товары, производимые и реализуемые субъектом государственной монополии.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2013 года № 159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ценообразования на товары, производимые и</w:t>
      </w:r>
      <w:r>
        <w:br/>
      </w:r>
      <w:r>
        <w:rPr>
          <w:rFonts w:ascii="Times New Roman"/>
          <w:b/>
          <w:i w:val="false"/>
          <w:color w:val="000000"/>
        </w:rPr>
        <w:t>
реализуемые субъектом государственной монополии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ценообразования на товары, производимые и реализуемые субъектом государственной монополии, (далее – Правила) разработаны в соответствии с законами Республики Казахстан от 25 декабря 2008 года «</w:t>
      </w:r>
      <w:r>
        <w:rPr>
          <w:rFonts w:ascii="Times New Roman"/>
          <w:b w:val="false"/>
          <w:i w:val="false"/>
          <w:color w:val="000000"/>
          <w:sz w:val="28"/>
        </w:rPr>
        <w:t>О конкуренции</w:t>
      </w:r>
      <w:r>
        <w:rPr>
          <w:rFonts w:ascii="Times New Roman"/>
          <w:b w:val="false"/>
          <w:i w:val="false"/>
          <w:color w:val="000000"/>
          <w:sz w:val="28"/>
        </w:rPr>
        <w:t>» (далее - Закон) и от 1 марта 2011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применения настоящих Правил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ценообразование - процесс формирования и рассмотрения цен на товары (работы, услуги), производимые и реализуемые субъектом государственной монополии;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 государственной монополии (далее – субъект) - государственное предприятие, созданное по решению Правительства Республики Казахстан либо местными исполнительными органами областей, города республиканского значения, столицы по решению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обоснованная цена - цена, определенная на основании обоснованных затрат и прибыли субъекта государственной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себестоимость - совокупность затрат, учитываемых уполномоченным органом в цене на производимый и (или) реализуемый субъектом государственной монополии товар;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государственный орган, осуществляющий руководство в сфере защиты конкуренции и ограничения монополистической деятельности, контроль и регулирование деятельности, отнесенной к сфере государственной монополии.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Правилах, применяются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05.07.2013 </w:t>
      </w:r>
      <w:r>
        <w:rPr>
          <w:rFonts w:ascii="Times New Roman"/>
          <w:b w:val="false"/>
          <w:i w:val="false"/>
          <w:color w:val="00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Ценообразование на товары (работы, услуги),</w:t>
      </w:r>
      <w:r>
        <w:br/>
      </w:r>
      <w:r>
        <w:rPr>
          <w:rFonts w:ascii="Times New Roman"/>
          <w:b/>
          <w:i w:val="false"/>
          <w:color w:val="000000"/>
        </w:rPr>
        <w:t>
производимые и реализуемые субъектом государственной монополии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цен на продукцию, товары (работы, услуги) осуществляется на основании раздельного учета затрат по каждому виду продукции, товаров (работ, 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субъекта раздельного учета затрат по видам продукции, товаров (работ, услуг), затраты субъекта разделяются по видам реализуемых продукции, товаров (работ, услуг) на основе косвенных методов, предусматривающих определение затрат, относящихся к определенному виду деятельности субъекта, реализующих продукцию, товары (работы, услуги) по удельному весу доходов (объемов, затрат на оплату труда производственного персонала) в общих затратах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формировании обоснованной цены на продукцию, товары (работы, услуги) субъекта в себестоимости учитываются расходы, непосредственно относящиеся к производству (оказанию) продукции, товаров (работ, услуг) и подтвержденные обосновывающими материалами (договорами, счетами-фактурами, финансовыми документами):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материальные расходы, определяемые исходя из цен, предусмотренных в подтверждающих документах (договоры, счета-фактуры), и физического объема материальных ресурсов, исходя из применяемых норм расхода сырья, материалов, топлива, энергии материальных ресурсов на выпуск единицы продукции, товаров (работ, услуг) и (или) годовых норм материальных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средства, направляемые субъектом на текущий и капитальный ремонты и другие ремонтно-восстановительные работы, не приводящие к росту стоимости основных средств, при наличии документального технического подтверждения необходимости их проведения и сводных сметных расчетов, объектных, локальных и ресурсных смет (отдельно по каждому 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выделяемые субъекту субсидии из средств государственного бюджета, которые учитываются в уменьшение затратной части цены, за исключением субсидий, направленных на расходы, не учтенные в затратной части цены;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оплату труда персонала, включая выплаты доплат и надбавок за условия труда, предусмотренные системой оплаты труда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учитываются при формировании цен, при этом при определении расходов на оплату труда в расчет принимаются фактическая численность персонала (административно-управленческого и производственного) и среднемесячная заработная плата, принятая в действующих ценах, с учетом прогнозируемого изменения уровня инфляции;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амортизационные отчисления, которые определяются с использованием метода, предусмотренного учетной политикой субъекта, и направляются на проведение капитальных ремонтных работ, приводящих к увеличению стоимости основных средств на реализацию инвестиционных программ (проектов);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расходы на выплату вознаграждений за заемные средства на реализацию инвестиционного проекта или приобретение основных средств, задействованных в производстве продукции, товаров (работ, услуг) (в случае отсутствия инвестиционной программы (проекта), при наличии документального подтверждения необходимости их привлечения, условий финансирования потенциальных поставщиков, услуг и возврата заемных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аудиторские, консалтинговые, маркетинговые услуги, приобретаемые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 оплату за эмиссию в окружающую среду, определенную в соответствии со ставками, порядком и условиями,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налоговым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 обязательные виды страхования, налоги, сборы и другие обязательные платежи в бюджет, учитываемые в расходах периода, определяются в соответствии со ставками, порядком и условиями оплаты, </w:t>
      </w:r>
      <w:r>
        <w:rPr>
          <w:rFonts w:ascii="Times New Roman"/>
          <w:b w:val="false"/>
          <w:i w:val="false"/>
          <w:color w:val="000000"/>
          <w:sz w:val="28"/>
        </w:rPr>
        <w:t>установленными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страховании и налоговым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формировании цен субъекта в себестоимости не учитываются расходы, не относящиеся непосредственно к производству (оказанию) продукции, товаров (работ, услуг), а также не подтвержденные обосновывающими материалами (договорами, счетами-фактурами, финансовыми документами),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амортизационные отчисления основных средств, не используемых при производстве (оказании) продукции, товаров (работ, услуг);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платежи за сверхнормативные выбросы (сбросы) загрязняющих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безнадежные долги;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штрафы, пени, неустойка и другие виды санкций за нарушение условий хозяйственных договоров, судебные издержки;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штрафы и пени за сокрытие (занижение)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убытки от хищений;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содержание не задействованных активов в производстве обслуживающих хозяйств и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 содержание объектов здравоохранения, детских дошкольных организаций, учебных заведений, за исключением профессионально-технических училищ;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 содержание оздоровительных лагерей, объектов культуры и спорта, жилого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 погашение ссуд, включая беспроцентные, полученных работниками организации на улучшение жилищных условий, приобретение садовых домиков и обзаведение домашним хозяйством;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на проведение культурно-просветительных, оздоровительных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на благоустройство садовых товариществ (строительство дорог, энерго- и водоснабжение, осуществление других расходов общего характера);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на оказание спонсорской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на потери от брака;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на приобретение, аренду и содержание квартир, жилых зданий и сооружений, мест в общежитиях и гостиницах для персонала субъектов товарного рынка, за исключением вахтовой организации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на приобретение подарков к юбилейным датам или выдаваемые в виде поощрения работникам;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на сверхнормативные технические и коммерческие потери, порчу и недостачу товарно-материальных ценностей, запасы на складах и другие непроизводительные расходы;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на премирование и другие формы стимулирования по итогам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на проведение и организацию обучающих курсов, семинаров, тренингов, лекций, выставок, дискуссий, встреч с деятелями науки и искусства, научно-технических конференций, за исключением мероприятий, связанных с производственной необходимостью;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на членские взносы в общественные организации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на оплату отпусков работников, обучающихся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на оплату путевок работникам и их детям на лечение, отдых, экскурсии за счет средств субъекта, кроме затрат, связанных с реабилитационным лечением профессиональных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страховые платежи (взносы, уплачиваемые субъектом по договорам личного и имущественного страхования, заключенных субъектом в пользу своих работников), за исключением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обязательных страховых платежей;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на оплату дополнительно предоставленных (сверх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) отпусков работникам, в том числе женщинам, воспитывающим детей, оплату проезда членов семьи работника к месту использования отпуска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льготы работникам субъекта, кроме </w:t>
      </w:r>
      <w:r>
        <w:rPr>
          <w:rFonts w:ascii="Times New Roman"/>
          <w:b w:val="false"/>
          <w:i w:val="false"/>
          <w:color w:val="000000"/>
          <w:sz w:val="28"/>
        </w:rPr>
        <w:t>предусмотренных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на компенсацию стоимости питания детям, находящимся в дошкольных учреждениях, санаториях и оздоровительных лагерях;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отчисления профессиональным союзам на цели, определенные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определении уровня прибыли, включаемого в обоснованную цену, учитываются средства, обеспечивающие эффективное функционирование и развитие субъектов.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проводит экспертизу цены товара (работы, услуги) в соответствии с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проведения экспертизы цен субъекты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об отпускных ценах с приложением обосновывающих материалов, подтверждающих уровень цены, не позднее тридцати календарных дней со дня введения государственной монополию на товары в письменной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уведомление в письменной форме не менее чем за тридцать календарных дней о предстоящем повышении цен на товары (работы, услуги) и причинах их повышения с предоставлением обосновывающих материалов, подтверждающих причины повышения.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уведомлению о предстоящем повышении цен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причины повышения (копии соответствующих договоров, подтверждающие повышение стоимости сырья, материалов, услуг);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проект цен по каждому виду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бухгалтерский баланс;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отчет о прибылях и убытках;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отчет по труду и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отчет о производственно-финансовой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наличие и движение основных средств и нематериальных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сводные данные о доходах и расходах, применяемые для расчета проекта цен с расшифровками по статьям затрат в целом по предприятию и отдельно по каждому виду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сведения о применяемой системе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сведения о применяемых нормах расхода сырья и материалов, нормативной численности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учетная политика, в случае ее наличии;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инвестиционные программы (проекты), в случае их наличия;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годовая смета затрат, направленных на текущий и капитальный ремонт и другие ремонтно-восстановительные работы, не приводящие к росту стоимости основных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годовая смета затрат, направленных на проведение капитальных ремонтных работ, приводящих к увеличению стоимости основных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расчет амортизационных отчислений с указанием сроков эксплуатации основных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документы, подтверждающие планируемый объем реализации - протоколы намерений, договоры, расчеты объемов производства (поставки), данные о проектной мощности и фактическом ее использовании, а также при снижении объемов производства (поставки) субъектами представляется обоснование;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расшифровка дебиторской и кредиторской задолженностей.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Несоблюдение субъектом порядка ценообразования, установленного настоящими Правилами, влечет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