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7d5c" w14:textId="616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мерах по оптимизации системы управления институтами развития, финансовыми организациями и развития национальной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некоторых мерах по оптимизации системы управления институтами развития, финансовыми организациями и развития национальной экономики».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О некоторых мерах по оптимизации системы управления институтами</w:t>
      </w:r>
      <w:r>
        <w:br/>
      </w:r>
      <w:r>
        <w:rPr>
          <w:rFonts w:ascii="Times New Roman"/>
          <w:b/>
          <w:i w:val="false"/>
          <w:color w:val="000000"/>
        </w:rPr>
        <w:t>
развития, финансовыми организациями и</w:t>
      </w:r>
      <w:r>
        <w:br/>
      </w:r>
      <w:r>
        <w:rPr>
          <w:rFonts w:ascii="Times New Roman"/>
          <w:b/>
          <w:i w:val="false"/>
          <w:color w:val="000000"/>
        </w:rPr>
        <w:t>
развития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системы управления институтами развития, финансовыми организациями и развития национальной экономики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акционерное общество «Национальный управляющий холдинг «Национальное агентство развития»;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определить, что акционерное общество «Национальный управляющий холдинг «Национальное агентство развития» – национальный управляющий холдинг, основной деятельностью которого является управление принадлежащими ему на праве собственности и переданными в доверительное управление пакетами акций (долями участия) национальных институтов развития, национальных компаний и других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утверждение: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 акционерных обществ и товарищества с ограниченной ответственностью, государственные пакеты акций (доля участия) которых передаются в оплату размещаемых акций акционерного общества «Национальный управляющий холдинг «Национальное агентство развития»;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 акционерных обществ и товарищества с ограниченной ответственностью, пакеты акций (доля участия) которых акционерным обществом «Фонд национального благосостояния «Самрук-Казына» передаются в республиканскую собственность для дальнейшей передачи в оплату размещаемых акций акционерного общества «Национальный управляющий холдинг «Национальное агентство развития»;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разработку проекта Закона Республики Казахстан, определяющего правовое положение, порядок деятельности, цели, задачи и полномочия национальных управляющих холдингов, порядок взаимодействия национальных управляющих холдингов и государственных органов, а также отдельные особенности правового положения юридических лиц, акции (доли участия) которых принадлежат национальным управляющим холдингам, и внесение соответствующих изменений и дополнений в действующие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меры, необходимые для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