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5e31" w14:textId="8ab5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образовательной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2013 года № 195. Утратило силу постановлением Правительства Республики Казахстан от 21 ноября 2015 года №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21.11.2015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при лицензировании образовательной деятельности, и перечень документов, подтверждающих соответствие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по контролю в сфере образования и науки Министерства образования и науки Республики Казахстан - лицензиаром по осуществлению лицензирования образовательной деятельности по высшему, послевузовскому образованию, духовным образовательным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департаменты по контролю в сфере образования Комитета по контролю в сфере образования и науки Министерства образования и науки Республики Казахстан - лицензиаром по осуществлению лицензирования образовательной деятельности по начальному, основному среднему, общему среднему, техническому и профессиональному, послесреднему образованию;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органы, согласующие выдачу лицензии на осуществление образовательной деятельности в части соответствия заявителя требованиям законодательства Республики Казахстан,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№ 195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при лицензировании</w:t>
      </w:r>
      <w:r>
        <w:br/>
      </w:r>
      <w:r>
        <w:rPr>
          <w:rFonts w:ascii="Times New Roman"/>
          <w:b/>
          <w:i w:val="false"/>
          <w:color w:val="000000"/>
        </w:rPr>
        <w:t>
образовательной деятельности,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с измениями, внесенными постановлением Правительства РК от 27.05.2014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88"/>
        <w:gridCol w:w="4613"/>
        <w:gridCol w:w="4433"/>
        <w:gridCol w:w="31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Для деятельности организаций образования, реализующих образовательные учебные программы начального образования: </w:t>
            </w:r>
          </w:p>
        </w:tc>
      </w:tr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 высшей и первой категории от их общего числа не менее – 20 %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 по отношению к контингенту обучающихся на полный цикл обучения в соответствии с государственными общеобязательными стандартами образования Республики Казахстан и типовыми учебными планами начального образования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фонда учебной, учебно-методической и научной литературы,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Казахстан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медицинского обслуживания обучающихся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Статус лицензии проверяется с использованием ИС ГБД «Е-лицензирование».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4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полезной учебной площади, наличии материально-технической базы и технических средств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предоставляется в случае наличия возможности получения данных из ИС ГБД «Регистр недвижимости».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право хозяйственного ведения или оперативного управления на здания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Для деятельности организаций образования, реализующих образовательные учебные программы основного среднего образования, общего среднего образования: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 высшей и первой категории от их общего числа - не менее 30 %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 по отношению к контингенту обучающихся на полный цикл обучения в соответствии с государственными общеобязательными стандартами образования Республики Казахстан и типовыми учебными планами основного среднего и общего среднего образования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фонда учебной, учебно-методической и научной литературы,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Казахстан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квалифика-ционным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с использованием ИС ГБД «Е-лицензирование».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3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полезной учебной площади, наличии материально-технической базы и технических средств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подключенными к сети интернет, учебно-лабораторным оборудованием, учебными предметными кабинетами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наличии учебных лабораторий, учебных предметных кабинетов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требование об оснащенности компьютерными классами, подключенными к сети интернет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Для деятельности организаций образования, реализующих профессиональные учебные программы технического и профессионального образования: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 преподавателей от их общего числа - не менее 70 %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 высшей и первой категории и (или) магистров от их общего числа - не менее 30 %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 по отношению к контингенту обучающихся на полный цикл обучения в соответствии с государственными общеобязательными стандартами образования Республики Казахстан и типовыми учебными планами технического и профессионального образования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фонда учебной, учебно-методической и научной литературы,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Казахстан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подключенными к сети интернет, учебно-лабораторным оборудованием, учебными предметными кабинетами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наличии учебных лабораторий, учебных предметных кабинетов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требование об оснащенности компьютерными классами, подключенными к сети интернет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организациями, определенными в качестве баз практики в соответствии с запрашиваемой специальностью или квалификацией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обучающегося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техническим и профессиональным образованием на соответствующий учебный год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расходах на одного специалиста по запрашиваемой специальности или квалификации на текущий учебный год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медицинского обслуживания обучающихся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с использованием ИС ГБД «Е-лицензирование». 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объекта питания для обучающихся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полезной учебной площади, наличии материально-технической базы и технических средств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право хозяйственного ведения или оперативного управления на здания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Для деятельности организаций образования, реализующих профессиональные учебные программы послесреднего образования: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 преподавателей от их общего числа - не менее 70 %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высшей и первой категории и (или) магистров, преподавателей с учеными степенями и званиями от их общего числа - не менее 40 %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и учебно-методической литературы по отношению к контингенту обучающихся на полный цикл обучения в соответствии с государственными общеобязательными стандартами образования Республики Казахстан и типовыми учебными планами послесреднего образования, в том числе на цифровых носителях - не менее 20 % учебного плана (кроме военных специальностей)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фонда учебной, учебно-методической и научной литературы,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Казахстан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фонда учебной, учебно-методической и научной литературы на цифровых носителях,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Казахстан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Оснащенность компьютерными классами, подключенными к сети интернет, учебно-лабораторным оборудованием, учебными предметными кабинетами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наличии учебных лабораторий, учебных предметных кабинетов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требование об оснащенности компьютерными классами, подключенными к сети интернет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организациями, определенными в качестве баз практики в соответствии с запрашиваемой специальностью или квалификацией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медицинского обслуживания обучающихся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с использованием ИС ГБД «Е-лицензирование». 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объекта питания для обучающихся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29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полезной учебной площади, наличии материально-технической базы и технических средств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«Регистр недвижимости».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</w:t>
            </w:r>
          </w:p>
        </w:tc>
      </w:tr>
      <w:tr>
        <w:trPr>
          <w:trHeight w:val="29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подтверждающих право хозяйственного ведения или оперативного управления на здания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Для деятельности организаций образования, реализующих духовные образовательные программы: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образовательных программ и учебных планов по профилю подготовки, утвержденных руководством организации образования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образовательных программ и учебных планов, разработанных в соответствии с государственным общеобязательным стандартом и утвержденных руководителем организации образования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штатных преподавателей, имеющих высшее духовное образование по профилирующим и высшее образование по общеобразовательным дисциплинам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литературы, прошедшей религиоведческую экспертизу, по отношению к контингенту обучающихся на полный цикл обучения в количестве не менее 50 единиц изданий на одного обучающегося, в том числе на цифровых носителях - не менее 20 % дисциплин учебного плана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фонда учебной, учебно-методической и научной литературы, содержащая перечень учебной литературы в соответствии с учебным планом и прошедшей религиоведческую экспертизу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учебной, учебно-методической и научной литературы на цифровых носителях, содержащая перечень учебной литературы в соответствии с учебным планом и прошедшей религиоведческую экспертизу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положительного заключения религиоведческой экспертизы фонда учебной литературы Агентства Республики Казахстан по делам религий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учебно-материальных активов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Форма сведений, о полезной учебной площади, наличии материально-технической базы и технических средств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предоставляется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22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подключенными к сети интернет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наличии учебных лабораторий, учебных предметных кабинетов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с использованием ИС ГБД «Е-лицензирование»</w:t>
            </w:r>
          </w:p>
        </w:tc>
      </w:tr>
      <w:tr>
        <w:trPr>
          <w:trHeight w:val="21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ходатайств республиканского религиозного объединения и регионального религиозного объединения с обоснованием целесообразности функционирования данного учреждения религиозного образования и сведений о регистрации религиозного объединения на территории Республики 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Копия ходатайства Республиканского религиозного объединения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религиозного объединения запрашиваются лицензиаром из ИС ГБД «Юридические лица»</w:t>
            </w:r>
          </w:p>
        </w:tc>
      </w:tr>
      <w:tr>
        <w:trPr>
          <w:trHeight w:val="16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Копия ходатайства регионального религиозного объединения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экспертного заключения Агентства Республики Казахстан по делам религий на заявленные религиозные образовательные программы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письма-заключения Агентства Республики Казахстан по делам религий на заявленные религиозные образовательные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Для деятельности организаций образования, реализующих профессиональные учебные программы высшего образования: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27.05.2014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исследовательских университетов, исследовательских университетов, национальных вузов, университетов, академий - проведение научно-исследовательской и педагогической деятельности в соответствии в запрашиваемой специальностью, повышение квалификации и переподготовка кадров;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(консерваторий, высших школ, высших училищ) -педагогическая деятельность, повышение квалификации и переподготовка кадров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научно-исследовательской и педагогической работе организации образования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повышении квалификации и переподготовке кадров, содержащая информацию о повышении квалификации с указанием курсов, дисциплин, места и времени прохождения за последние три года в соответствии с профилем преподаваемых дисциплин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государственных высших учебных заведений, реализующих программы по государственным образовательным заказам: соответствие контингента студентов в расчете на одного преподавателя не более 8:1;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медицинских высших учебных заведений 6:1 (кроме группы специальностей «Военное дело и безопасность»)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предварительном контингенте на запрашиваемую специальность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 преподавателей от их общего числа, в том числе по циклам базовых и профилирующих дисциплин государственного общеобязательного стандарта образования: для национальных исследовательских университетов, исследовательских университетов, национальных вузов, университетов, академий - не менее 80%;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(консерваторий, высших школ, высших училищ) - не менее 70 %;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педагогических специальностей - не менее 80 % вне зависимости от вида организации образования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преподавателей, в том числе по циклам базовых и профилирующих дисциплин государственного общеобязательного стандарта образования: для национальных исследовательских университетов, исследовательских университетов не менее 70 %;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национальных вузов не менее 55 %;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университетов, академий не менее 50 %;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институтов (высших школ, высших училищ) не менее 45 %;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институтов не менее 50 %;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группы специальностей «Искусство», в том числе преподаватели, удостоенные почетных званий и государственных наград Республики Казахстан не менее 35 %;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группам специальностей здравоохранение и социальное обеспечение (медицина):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национальных вузов не менее 55 %, для университетов, академий не менее 50 % из них преподаватели с высшей врачебной категорией не менее 10 %;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 доля преподавателей с учеными степенями и званиями, в воинском (специальном) звании не ниже полковника, имеющих звание «мастер спорта» и выше не менее 40 %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фонда учебной и научной литературы на полный цикл обучения в соответствии с рабочим учебным планом. При этом издания на казахском и русском языках должны быть пропорциональны контингенту обучающихся по языкам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Библиотечный фонд должен содержать основную учебную литературу по дисциплинам социально-гуманитарного профиля, изданную за последние 5 лет;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естественным, техническим, сельскохозяйственным дисциплинам - за последние 10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учебной литературой на цифровых носителях не менее 40 % базовых и профилирующих дисциплин учебного плана специальности (кроме группы специальностей «Военное дело и безопасность»).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другими библиотечными и научными фондами, в том числе с республиканской межвузовской электронной библиотекой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фонда учебной, учебно-методической и научной литературы,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Казахстан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учебной, учебно-методической и научной литературы на цифровых носителях, содержащая перечень учебной литературы в соответствии с учебным планом и перечнем учебной литературы, рекомендованным Министерством образования и науки Республики Казахстан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другими библиотечными и научными фондами, в том числе с республиканской межвузовской электронной библиотекой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классами, материально-технической и учебно-лабораторной базой, оборудованием, необходимым для реализации профессиональных учебных программ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наличии учебно- лабораторных баз, учебных предметных кабинетов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студента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минимальных расходах на одного специалиста по запрашиваемой специальности или квалификации на текущий учебный год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специальностей -  наличие прямых договоров по базам педагогической практики с организациями дошкольного, начального, основного и общего среднего, технического и профессионального, послесреднего образования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организациями, определенными в качестве баз практики, в соответствии с запрашиваемой специальностью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группы специальностей «Военное дело и безопасность»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договоров с организациями и предприятиями на проведение научно-исследовательских и опытно-конструкторских работ в соответствии с формой Типового договора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с использованием ИС ГБД «Е-лицензирование»</w:t>
            </w:r>
          </w:p>
        </w:tc>
      </w:tr>
      <w:tr>
        <w:trPr>
          <w:trHeight w:val="20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 в каждом учебном корпусе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Форма сведений о полезной учебной площади, наличии материально-технической базы и технических средств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предоставляется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28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Для деятельности организаций образования и научных организаций, реализующих профессиональные учебные программы послевузовского образования с присуждением академической степени «магистр»: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рабочих учебных планов, разработанных в соответствии с типовыми учебными планами, утвержденных руководителем организации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профессиональных учебных программ высшего образования в соответствии с запрашиваемой специальностью;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педагогических специальностей проведение научно-исследовательской работы в области современных педагогических технологий обучения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лицензий по специальности бакалавриата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лицензий проверяется с использованием ИС ГБД «Е-лицензирование»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проведении научно-исследовательской работы в области современных педагогических технологий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специальности подготовки магистрантов темам научных исследований организации образования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научно-исследовательской работе организации образования, содержащая информацию по фундаментальным и прикладным темам вуза, зарегистрированным в национальном центре научно-технической информации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соглашений о сотрудничестве с научными, научно-образовательными, производственными и научно-производственными центрами по соответствующим направлениям подготовки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соглашений о сотрудничестве с научными, научно-образовательными, производственными и научно-производственными центрами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соглашений и/или договоров,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доктора наук или двух докторов философии (PhD), состоящих в штате, по соответствующей специальности; наличие доктора наук или доктора философии (PhD) - для группы специальностей «Военное дело и безопасность»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 не менее 70 %;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группы специальностей «Искусство», в том числе преподаватели, удостоенные почетных званий и государственных наград Республики Казахстан не менее 60 %;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 - доля преподавателей с учеными степенями и званиями, в воинском (специальном) звании не ниже полковника не менее 60 %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научного руководства магистрантами ведущими специалистами, штатными преподавателями, имеющими ученую степень соответствующего профиля, стаж научно-педагогической работы не менее трех лет, являющихся авторами научных публикаций в отечественных и зарубежных изданиях, учебных пособий по специальности магистерской подготовки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осуществлении научного руководства, содержащая информацию о научных руководителях по соответствующей специальности с указанием стажа работы, научных публикаций и учебных пособий (по форме согласно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опытно-конструкторских работ с организациями и предприятиями, кроме группы специальностей «Военное дело и безопасность»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договоров с организациями и предприятиями на проведение научно-исследовательских и опытно-конструкторских работ в соответствии с формой Типового договора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научно-технической, научно-методической, клинической, экспериментальной базы по соответствующим научным специальностям подготовки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научно-исследовательского института, клинической базы, научной лаборатории, технопарка, бизнес-инкубатора в соответствии с профилем запрашиваемой специальности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Форма сведений о полезной учебной площади, наличии материально-технической базы и технических средств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предоставляется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магистранта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минимальных расходах на одного специалиста по запрашиваемой специальности или квалификации на текущий учебный год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учебно-лабораторным оборудованием, необходимым для реализации образовательных программ и отвечающим современным требованиям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практики, в том числе на прохождение зарубежной научной стажировки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организациями, определенными в качестве баз практики, в том числе на прохождение научной стажировки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договоров,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26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лицензий проверяется использованием ИС ГБД «Е-лицензирование»</w:t>
            </w:r>
          </w:p>
        </w:tc>
      </w:tr>
      <w:tr>
        <w:trPr>
          <w:trHeight w:val="16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Для деятельности организаций образования и научных организаций, реализующих профессиональные учебные программы послевузовского медицинского образования (резидентуры):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рабочих учебных планов, разработанных в соответствии с типовыми учебными планами, утвержденных руководителем организации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двух специалистов с ученой степенью или не менее одного специалиста с ученой степенью и одного специалиста имеющего высшую врачебную категорию по профилю подготовки, состоящих в штате и имеющих стаж научно-педагогической работы не менее трех лет, клинической работы не менее 5 лет, являющихся авторами научных публикаций в отечественных и зарубежных изданиях, в трудах международных конференций по профилю подготовки и учебные пособия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осуществлении научного руководства, содержащая информацию о научных руководителях по соответствующей специальности с указанием стажа работы, научных публикаций и учебных пособий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научно-методической, клинической, материально-технической базы по соответствующим научным специальностям подготовки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научно-исследовательского института, клинической базы, научной лаборатории, технопарка, бизнес-инкубатора в соответствии с профилем запрашиваемой специальности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необходимым оборудованием, лабораториями, библиотекой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слушателя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минимальных расходах на одного специалиста по запрашиваемой специальности или квалификации на текущий учебный год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 (за исключением научных организаций)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организациями, определенными в качестве баз практики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с  использованием ИС ГБД «Е-лицензирование»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Форма сведений о полезной учебной площади, наличии материально-технической базы и технических средств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предоставляется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30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Для деятельности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реализующих профессиональные учебные программы по подготовки научных и научно-педагогических кадров высшей квалификации по программам с присуждением ученой степени доктора философии (PhD) и доктора по профилю: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рабочих учебных планов, разработанных в соответствии с типовыми учебными планами, утвержденных руководителем организации образования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 - доля преподавателей с учеными степенями и званиями, в воинском (специальном) звании не ниже полковника не менее 100 %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штатного доктора наук по каждой научной специальности подготовки, имеющего стаж научно-педагогической работы не менее трех лет, являющихся авторами научных публикаций в отечественных и зарубежных изданиях, в трудах международных конференций по профилю подготовки и учебные пособия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осуществлении научного руководства, содержащая информацию о научных руководителях по соответствующей специальности с указанием стажа работы, научных публикаций и учебных пособий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межведомственных соглашений, регламентирующих вопросы научного обмена по соответствующей специальности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соглашений, регламентирующих вопросы научного обмена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соглашений,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научно-технической, научно-методической, экспериментальной и материально-технической базы по соответствующим научным специальностям подготовки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научно-исследовательского института, клинической базы, научной лаборатории, технопарка, бизнес-инкубатора в соответствии с профилем запрашиваемой специальности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необходимым оборудованием, лабораториями, библиотекой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минимальных расходов на один год обучения слушателя уровню расходов, предусмотренных соответствующими нормативными актами по утверждению государственного заказа на подготовку специалистов с послевузовским образованием на соответствующий учебный год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минимальных расходах на одного специалиста по запрашиваемой специальности или квалификации на текущий учебный год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с организациями, определенными в качестве баз практики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организациями, определенными в качестве баз практики в соответствии с запрашиваемой специальностью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с использованием ИС ГБД «Е-лицензирование»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объекта питания для обучающихся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Форма сведений о полезной учебной площади, наличии материально-технической базы и технических средств обучения (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предоставляется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15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Для деятельности организаций образования и научных организаций по подготовке научных и научно-педагогических кадров высшей квалификации по программам докторантуры с присуждением ученой степени доктор философии (PhD) и доктор по профилю: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рабочих учебных планов типовым учебным планам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рабочих учебных планов, разработанных в соответствии с типовыми учебными планами, утвержденных руководителем организации образования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преподавателей с учеными степенями и званиями от числа штатных преподавателей не менее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группы специальностей «Искусство», в том числе преподаватели, удостоенные почетных званий и государственных наград Республики Казахстан не менее 100 %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зарубежных ученых со степенями: доктор философии (PhD) – не менее одного; доктор по профилю по соответствующей специальности – не менее одного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об укомплектованности педагогическими и преподавательскими кадрами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соглашений с зарубежными учеными по соответствующей специальности подготовки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соглашений с зарубежными учеными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соглашений,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профессиональных учебных программ бакалавриата и магистратуры в соответствии с запрашиваемой специальностью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лицензий по специальностям бакалавриата и магистратуры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лицензий проверяется с использованием ИС ГБД «Е-лицензирование»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проведение научно-исследовательских и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работ с организациями и предприятиями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с организациями и предприятиями на проведение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исследовательских и опытно-конструкторских работ (в соответствии с формой Типового договора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о научном обмене с аккредитованными зарубежными высшими учебными заведениями и (или) научными организациями, реализующими программы докторантуры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договоров о научном обмене с аккредитованными зарубежными высшими учебными заведениями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договоров,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свидетельства об аккредитации соответствующих программ зарубежного вуза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научно-технической, научно-методической, клинической, экспериментальной и материально-технической базы по соответствующим научным специальностям подготовки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научно-исследовательского института, клинической базы, научной лаборатории, технопарка, бизнес-инкубатора в соответствии с профилем запрашиваемой специальности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компьютерными классами с доступом в информационные сети, библиотечный фонд с электронной базой данных по соответствующей специальности, наличие учебных лабораторий и мультимедийных учебных материалов, необходимых для реализации образовательных программ по специальностям докторантуры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материально-техническом обеспечении образовательного процесса, содержащая информацию о наличии компьютерных классов, учебных лабораторий, учебных предметных кабинетов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с организациями, определенными в качестве баз практики, в том числе на прохождение зарубежной научной стажировки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договоров с организациями, определенными в качестве баз практики и договоров на прохождение зарубежной стажировки в соответствии с запрашиваемой специальностью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представлении договоров, заключенных на иностранных языках, требуется их сопровождение нотариально заверенным переводом на государственный или русский языки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медицинского обслуживания обучающихся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наличии медицинского обслуживания, содержащая информацию о наличии медицинского пункта и номере лицензии на медицинскую деятельность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лицензии проверяется с использованием ИС ГБД «Е-лицензирование»</w:t>
            </w:r>
          </w:p>
        </w:tc>
      </w:tr>
      <w:tr>
        <w:trPr>
          <w:trHeight w:val="16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объекта питания для обучающихся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содержащая информацию о наличии объекта питания, соответствующего санитарным правилам и нормам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о полезной учебной площади, наличии материально-технической базы и технических средств обучения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требованиям)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зарегистрированных правах на недвижимое имущество и его технических характеристиках не предоставляется в случае наличия возможности получения данных из ИС ГБД «Регистр недвижимости»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документов, подтверждающих право хозяйственного ведения или оперативного управления на здания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Сокращения и обозначения, используемые в настоящих</w:t>
      </w:r>
      <w:r>
        <w:br/>
      </w:r>
      <w:r>
        <w:rPr>
          <w:rFonts w:ascii="Times New Roman"/>
          <w:b/>
          <w:i w:val="false"/>
          <w:color w:val="000000"/>
        </w:rPr>
        <w:t>
квалификационных требованиях, предъявляемые при лицензировании</w:t>
      </w:r>
      <w:r>
        <w:br/>
      </w:r>
      <w:r>
        <w:rPr>
          <w:rFonts w:ascii="Times New Roman"/>
          <w:b/>
          <w:i w:val="false"/>
          <w:color w:val="000000"/>
        </w:rPr>
        <w:t>
образовательной деятельности и перечне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 – документ в электронной или иной форме, установленной законодательством Республики Казахстан, содержащий информацию о соответствии требованиям, предъявляемым при оказании государственных услуг, который заверяется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 ГБД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 ГБД «Регистр недвижимости» - информационная система предназначенная для автоматизированного сбора (ввода), обработки, актуализации, хранения и анализа сведений в сфере государственной регистрации и учета прав на недвижимое имущество.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Форма сведений об укомплектованности педагогическими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преподавательскими кадрами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11"/>
        <w:gridCol w:w="993"/>
        <w:gridCol w:w="1061"/>
        <w:gridCol w:w="1653"/>
        <w:gridCol w:w="1220"/>
        <w:gridCol w:w="1312"/>
        <w:gridCol w:w="1357"/>
        <w:gridCol w:w="720"/>
        <w:gridCol w:w="561"/>
        <w:gridCol w:w="864"/>
        <w:gridCol w:w="766"/>
        <w:gridCol w:w="743"/>
        <w:gridCol w:w="1359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педагога/преподавателя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 рождения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 месту жительства ва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образование, специальность, год окончания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место работы (адрес организации)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место работы (совмести-тельство)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Категория, дата присвоения, номер приказа о присвоении категории*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 специальность, год присуждения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Ученое звание (по профилю), специальность год присвоения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Преподаваемый предмет, дисциплина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канд. наук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наук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доктор(PhD)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для организаций начального, основного среднего,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27.05.2014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Форма сведений о наличии фонда учебной,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учебно-методической и научной литературы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 состоянию на ____)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2507"/>
        <w:gridCol w:w="2211"/>
        <w:gridCol w:w="2667"/>
        <w:gridCol w:w="3598"/>
        <w:gridCol w:w="2310"/>
      </w:tblGrid>
      <w:tr>
        <w:trPr>
          <w:trHeight w:val="22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дисциплина по профессии, специальности, вид деятельности, раздел программы воспитания и обучения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обучающихся, изучающих дисциплину (предполагаемый набор)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литература (название, год издания, авторы)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Учебно-методическая, научная литература (название, год издания, авторы)*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* заполняется для организаций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профессионального, высшего и послевузовского образования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Форма сведений о наличии медицинского обслуживания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5"/>
        <w:gridCol w:w="4079"/>
        <w:gridCol w:w="4776"/>
        <w:gridCol w:w="2180"/>
      </w:tblGrid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медицинского пункта (кв.м.)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лицензии на медицинскую деятельность (номер)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Форма сведений о наличии объекта питания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2"/>
        <w:gridCol w:w="2514"/>
        <w:gridCol w:w="2409"/>
        <w:gridCol w:w="2557"/>
        <w:gridCol w:w="3608"/>
      </w:tblGrid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строения занятого под образовательный процесс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питания (столовая, буфет, кафе)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Пропускная способность (количество посадочных мест)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санитарно-эпидемиологического заключения о соответствии объекта питания санитарным правилам и нормам (дата и номер)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(в случае сдачи объекта питания в аренду указать сведения об арендаторах)</w:t>
            </w:r>
          </w:p>
        </w:tc>
      </w:tr>
      <w:tr>
        <w:trPr>
          <w:trHeight w:val="30" w:hRule="atLeast"/>
        </w:trPr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(Ф.И.О.)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Форма сведений о полезной учебной площади,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материально-технической базы и технических средств обучения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833"/>
        <w:gridCol w:w="2633"/>
        <w:gridCol w:w="4473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 (типовой проект, приспособленное, иное), фактический адрес строений, занятых под образовательный процесс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материально-финансовых активов (принадлежащие на праве собственности, хозяйственного ведения или оперативного управления)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всего (кв.м.), полезная площадь (кв.м.), учебные помещения (кв.м.)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помещений (кабинеты, лекционные аудитории, для практических занятий, лаборатории, мастерские по конкретным квалификациям, специальностям, актовые и физкультурные залы), социально-бытового и иного назначения, их количество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(Ф.И.О.)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постановления Правительства РК от 27.05.2014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сведений о материально-техническом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обеспечении образовательного процесса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614"/>
        <w:gridCol w:w="2045"/>
        <w:gridCol w:w="1573"/>
        <w:gridCol w:w="1655"/>
        <w:gridCol w:w="1409"/>
        <w:gridCol w:w="2312"/>
        <w:gridCol w:w="1861"/>
      </w:tblGrid>
      <w:tr>
        <w:trPr>
          <w:trHeight w:val="2205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 здания (строения) с указанием площади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Предметные кабине ты с указанием наименования и площади*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мастерские,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опытные участки, учебные хозяйства, учебные полигоны* (кв. м.)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тории* (кв. м.)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 оборудования с указанием вида, количества, даты выпуска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зал, спортивный зал (кв. м.)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 классы (кв. м.) с указанием общего количества компьютеров, указание оснащенности мультимедийной техникой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тека</w:t>
            </w:r>
          </w:p>
        </w:tc>
      </w:tr>
      <w:tr>
        <w:trPr>
          <w:trHeight w:val="3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образования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 * для организаций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послесреднего, высшего и послевузовского образования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представляется в разрезе запрашиваемой специальности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Форма сведений о соответствии минимальных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 на одного специалиста*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3493"/>
        <w:gridCol w:w="2593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*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месяца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месяцев</w:t>
            </w:r>
          </w:p>
        </w:tc>
      </w:tr>
      <w:tr>
        <w:trPr>
          <w:trHeight w:val="495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при получении лицензии по специальностям магистратуры необходимо указывать отдельно сумму расходов отдельно для научно-педагогической магистратуры, отдельно для профильной магистратуры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Форма сведений о наличии учебной, учебно-методической и научной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литературы на цифровых носителях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73"/>
        <w:gridCol w:w="2733"/>
        <w:gridCol w:w="1513"/>
        <w:gridCol w:w="34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Учебная дисциплина по профессии, специальности,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Название, год создания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 мегабайтах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Форма сведений о наличии лицензий по специальностям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бакалавриата и магистратуры*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633"/>
        <w:gridCol w:w="2533"/>
        <w:gridCol w:w="2453"/>
        <w:gridCol w:w="25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 бакалавриата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лицензии, дата выдачи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 магистратуры*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лицензии, дата выдачи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-заполняется при получении лицензии по специальностям докторантуры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Форма сведений о научно-исследовательской и педагогической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          </w:t>
      </w:r>
      <w:r>
        <w:rPr>
          <w:rFonts w:ascii="Times New Roman"/>
          <w:b/>
          <w:i w:val="false"/>
          <w:color w:val="000000"/>
          <w:sz w:val="28"/>
        </w:rPr>
        <w:t>деятельности организации образования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842"/>
        <w:gridCol w:w="1186"/>
        <w:gridCol w:w="1186"/>
        <w:gridCol w:w="1301"/>
        <w:gridCol w:w="1118"/>
        <w:gridCol w:w="1164"/>
        <w:gridCol w:w="1256"/>
        <w:gridCol w:w="1302"/>
        <w:gridCol w:w="1072"/>
        <w:gridCol w:w="1302"/>
        <w:gridCol w:w="1049"/>
        <w:gridCol w:w="774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научно-исследовательских лабораторий, научных центров в вузе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научных программ и/или проектов, в выполнении которых участвует вуз (на 100 чел. профессорско-преподавательского состава):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объем финансирования научно-исследовательских работ, всего: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научно-исследовательских работ на одного штатного профессорско-преподавательского состава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полученных за один год (в расчете на 100 чел. штатного профессорско-преподавательского состава), с указанием наименования работы (проекта):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изданных за учебный год учебников, учебных пособий, монографий, сборников всего: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вуз является головной организацией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 по международным проектам, грантам и программам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координируемых Министерством образования и науки РК и другими министерствами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источников финансирования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изобретений, предпатентов, патентов, лицензий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и государственных премий, грантов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 в зарубежных изданиях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государственном языке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изданных за рубежом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(Ф.И.О.)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Форма сведений о повышении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 и переподготовке кадров*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153"/>
        <w:gridCol w:w="1793"/>
        <w:gridCol w:w="1613"/>
        <w:gridCol w:w="1973"/>
        <w:gridCol w:w="1573"/>
        <w:gridCol w:w="20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преподавателя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и период прохождения обучения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 которой проходило обучение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представляется информация по преподавательскому составу в разрезе запрашиваемой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Форма сведений о соответствии контингента студентов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в расчете на одного преподавателя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813"/>
        <w:gridCol w:w="1833"/>
        <w:gridCol w:w="1973"/>
        <w:gridCol w:w="295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 контингент студентов по запрашиваемой специальности (чел)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профессорско-преподавательском составе по запрашиваемой специальности (чел)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Форма сведений о научно-исследовательской работе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современных педагогических технологий обучения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1613"/>
        <w:gridCol w:w="1873"/>
        <w:gridCol w:w="1373"/>
        <w:gridCol w:w="1633"/>
        <w:gridCol w:w="1313"/>
        <w:gridCol w:w="2313"/>
        <w:gridCol w:w="235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 научно-исследовательской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в национальном центре научно-технической информации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 (при наличии)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Форма сведений о научно-исследовательской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 работе организации образования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753"/>
        <w:gridCol w:w="1433"/>
        <w:gridCol w:w="1573"/>
        <w:gridCol w:w="1693"/>
        <w:gridCol w:w="1273"/>
        <w:gridCol w:w="1353"/>
        <w:gridCol w:w="1353"/>
        <w:gridCol w:w="17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 научно-исследовательской работы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регистрации в национальном центре научно-технической информации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 (при наличии)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Заказчики (при наличии)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постановления Правительства РК от 27.05.2014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Форма сведений об осуществлении научного руководства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222"/>
        <w:gridCol w:w="3007"/>
        <w:gridCol w:w="1831"/>
        <w:gridCol w:w="1917"/>
        <w:gridCol w:w="1637"/>
        <w:gridCol w:w="2114"/>
        <w:gridCol w:w="1722"/>
      </w:tblGrid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научного руководителя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образовании (сведения о присвоении ученой степени, сведения об окончании резидентуры)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(научно-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ческой, клинической)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публикаций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учебных пособий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отечественных изданиях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зарубежных изданиях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трудах международных конференции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 ________________________________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 * заполняется для специальностей магистратуры, резидентуры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Форма сведений о наличии специализированной научно-технической,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   </w:t>
      </w:r>
      <w:r>
        <w:rPr>
          <w:rFonts w:ascii="Times New Roman"/>
          <w:b/>
          <w:i w:val="false"/>
          <w:color w:val="000000"/>
          <w:sz w:val="28"/>
        </w:rPr>
        <w:t>научно-методической, клинической, экспериментальной базы*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2412"/>
        <w:gridCol w:w="2538"/>
        <w:gridCol w:w="4075"/>
      </w:tblGrid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научно-исследовательского института, клинической базы, научной лаборатории, технопарка, бизнес-инкубатора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(выбрать нужное)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либо на договорной основе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(краткая информация о деятельности базы)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 </w:t>
      </w:r>
      <w:r>
        <w:rPr>
          <w:rFonts w:ascii="Times New Roman"/>
          <w:b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*- информация представляется в разрезе запрашиваемой специальности или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при лицензировании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соответствие им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дополнены приложением 17 в соответствии с постановлением Правительства РК от 27.05.2014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Типовой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выполнение научно-исследовательских и опытно-конструкторских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работ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 от                                   "___" 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Заказчик, в лице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________________________________, действующего на основании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(Устава)_____________________, с одной стороны, 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________________________________________________________, именуемый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Исполнитель, в лице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Устава, с другой стороны, заключили настоящий договор о нижеследующем: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Предмет договора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поручает, а Исполнитель принимает на себя научно-исследовательские и опытно-конструкторские работы, по направлению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теме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Содержание и сроки выполнения основных этапов определяются календарным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Перечисленные ниже документы и условия, оговоренные в них, образуют данный Договор и являются его неотъемлемой частью: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Настоящий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Календарный план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Техническая спецификация.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Характеристика научно-технической продукции по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признакам и экономические показатели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Направление работы:_______________________________________________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Область применения:_______________________________________________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Конечный конкретный результат: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Патентоспособность:_______________________________________________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Научно-технический уровень (новизна):_____________________________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Использование научно-технической продукции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Заказчиком или Исполнителем:_________________________________________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Вид использования научно-технической продукции:___________________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Общая сумма договора и условия оплаты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Общая сумма договора составляет _____________ (прописью) тенге, включая стоимость всех затрат, связанных с выполнением услуг, с учетом всех налогов и других обязательных платежей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Работы Исполнителя оплачиваются Заказчиком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Источник финансирования: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Порядок сдачи и приемки работ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Перечень научной, технической и другой документации, подлежащей оформлению и сдаче Исполнителем на отдельных этапах выполнения и по окончании договора, определены действующими нормативными документами в научно-технологической сфере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Передача оформленной в установленном порядке документации по отдельным этапам договора осуществляется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актом выполненных работ и аннотационным отчетом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Исполнитель обязуется представить Заказчику годовой отчет о проведенных научно-исследовательских работах в «___» 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 случае досрочного выполнения работ Заказчик вправе досрочно принять и оплатить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Исполнитель обязан приостановить ее, поставив в известность Заказчика в 5-дневный срок после приостановления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этом случае стороны обязаны рассмотреть вопрос о целесообразности и направлениях продолжения работы.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Ответственность сторон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При невыполнении обязательств, предусмотренных договором, стороны несут ответственность на условиях и в порядке, установленных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 случае невыполнения работ в указанные сроки Исполнитель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 случае ненадлежащего выполнения Исполнителем работ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вступает в силу и становится обязательным для сторон с момента его подписания и действует до «____» 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условия по усмотрению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работа выполняется в соответствии с календарным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научно-исследовательская работа подлежит обязательной государственной регистрации в АО "Национальный центр научно-технической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ответственность по всем претензиям третьих сторон несет Исполнитель.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Юридические адреса сторон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Исполнитель:                       Заказчик: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М.П                                       М.П</w:t>
      </w:r>
    </w:p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договору на выполнение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научно-исследовательских и опытно-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конструкторских работ      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Календарный план работ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 № _____                          от «___» 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теме: 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5498"/>
        <w:gridCol w:w="1824"/>
        <w:gridCol w:w="1739"/>
        <w:gridCol w:w="2523"/>
      </w:tblGrid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задания, этапа</w:t>
            </w:r>
          </w:p>
        </w:tc>
        <w:tc>
          <w:tcPr>
            <w:tcW w:w="5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 по Договору и основные этапы его выполнения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выполнения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Юридические адреса сторон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Исполнитель:                      Заказчик: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М.П                                       М.П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договору на выполнение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научно-исследовательских и опытно-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конструкторских работ      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Техническая спецификация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 № ____                         от «__»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Исполнителя)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темы проекта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на 20___ год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Юридические адреса сторон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Исполнитель:                      Заказчик: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М.П                                       М.П</w:t>
      </w:r>
    </w:p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№ 195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Государственные органы, согласующие выдачу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>осуществление образовательной деятельности в части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заявителя требованиям законодательства Республики Казахстан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819"/>
        <w:gridCol w:w="3029"/>
        <w:gridCol w:w="3238"/>
        <w:gridCol w:w="2677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орган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Лицензируемый вид деятельности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Подвид лицензируемого вида деятельности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Лицензиар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государственного санитарно-эпидемиологического надзора Министерства здравоохранения Республики Казахстан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деятельность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контролю в сфере образования и науки Министерства образования и науки Республики Казахстан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Духовное (религиозное)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государственного санитарно-эпидемиологического надзора Министерства здравоохранения Республики Казахстан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деятельность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департаменты по контролю в сфере образования Комитета по контролю в сфере образования и науки Министерства образования и науки Республики Казахстан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№ 195</w:t>
      </w:r>
    </w:p>
    <w:bookmarkEnd w:id="53"/>
    <w:bookmarkStart w:name="z5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54"/>
    <w:bookmarkStart w:name="z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452 «Об утверждении квалификационных требований, предъявляемых при лицензировании образовательной деятельности» (САПП Республики Казахстан, 2007 г., № 18, ст. 202).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2008 года № 506 «О внесении изменений и дополнений в постановление Правительства Республики Казахстан от 2 июня 2007 года № 452»(САПП Республики Казахстан, 2008 г, № 28, ст. 264).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2009 года № 2020 «О внесении изменения и дополнения в постановление Правительства Республики Казахстан от 2 июня 2007 года № 452» (САПП Республики Казахстан, 2009 г., № 57, ст. 494).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марта 2010 года № 252 «О некоторых вопросах Министерства культуры Республики Казахстан» (САПП Республики Казахстан, 2010 г., № 25-26, ст. 198).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августа 2011 года № 888 «Вопросы Агентства Республики Казахстан по делам религий» (САПП Республики Казахстан, 2011 г., № 51, ст. 690).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1426 «О внесении изменений в постановление Правительства Республики Казахстан от 2 июня 2007 года № 452 «Об утверждении Правил лицензирования и квалификационных требований, предъявляемых к образовательной деятельности» (САПП Республики Казахстан, 2012 г., № 5, ст. 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2012 года № 778 «О внесении изменения в постановление Правительства Республики Казахстан от 2 июня 2007 № 452 «Об утверждении квалификационных требований, предъявляемых при лицензировании образовательной деятельности» (САПП Республики Казахстан, 2012 г., № 56, ст. 771).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