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04b0" w14:textId="30004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подлинности иностранной электронной цифровой подписи доверенной третьей стороной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2013 года № 227. Утратило силу постановлением Правительства Республики Казахстан от 20 августа 2015 года № 653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20.08.2015 </w:t>
      </w:r>
      <w:r>
        <w:rPr>
          <w:rFonts w:ascii="Times New Roman"/>
          <w:b w:val="false"/>
          <w:i w:val="false"/>
          <w:color w:val="ff0000"/>
          <w:sz w:val="28"/>
        </w:rPr>
        <w:t>№ 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по инвестициям и развитию Республики Казахстан от 23 февраля 2015 года № 149.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7 января 2003 года «Об электронном документе и электронной цифровой подписи»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подлинности иностранной электронной цифровой подписи доверенной третьей стороной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марта 2013 года № 227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подтверждения подлинности иностранной электронной</w:t>
      </w:r>
      <w:r>
        <w:br/>
      </w:r>
      <w:r>
        <w:rPr>
          <w:rFonts w:ascii="Times New Roman"/>
          <w:b/>
          <w:i w:val="false"/>
          <w:color w:val="000000"/>
        </w:rPr>
        <w:t>
цифровой подписи доверенной третьей стороной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подтверждения подлинности иностранной электронной цифровой подписи доверенной третьей стороной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7 января 2003 года «Об электронном документе и электронной цифровой подписи» (далее -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подтверждения подлинности иностранной электронной цифровой подписи доверенной третьей стороной Республики Казахстан с участниками информационного обмена.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доверенная третья сторона Республики Казахстан (далее - ДТС РК) - государственная техническая служба, осуществляющая подтверждение подлинности иностранной электронной цифровой подписи с использованием средств электронной цифровой подписи (средств криптографической защиты информации, реализующих процессы формирования и проверки электронной 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RFC 3029 (Internet X.509 Public Key Infrastructure Data Validation and Certification Server Protocols (DVCS)) - протокол на основе которого строится интегрированная информационная система внешней и взаимной торговли Таможенного Союза при трансграничном информационном обмене;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удостоверяющий центр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регистрационное свидетельство - документ на бумажном носителе или электронный документ, </w:t>
      </w:r>
      <w:r>
        <w:rPr>
          <w:rFonts w:ascii="Times New Roman"/>
          <w:b w:val="false"/>
          <w:i w:val="false"/>
          <w:color w:val="000000"/>
          <w:sz w:val="28"/>
        </w:rPr>
        <w:t>выдаваемый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удостоверяющим центром для подтверждения соответствия электронной цифровой подписи требованиям,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регистрационное свидетельство удостоверяющего центра - самоподписанное регистрационное свидетельство удостоверяющего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квитанция проверки иностранной цифровой подписи (далее - квитанция DVC по протоколу DVCS службы «Электронного нотариата» (RFC 3029)) - электронный документ, удостоверенный ЭЦП ДТС РК и подтверждающий подлинность иностранной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VSD (Validation of Digitally Signed Document) - служба ДТС РК, осуществляющая проверку подлинности иностранной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VPKC (Validation of Public Key Certificates) - служба ДТС РК, осуществляющая проверку принадлежности и действительности открытого ключа электронной цифровой подписи одного или нескольких регистрационных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Участниками информационного обмена с ДТС РК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ДТС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физические и юридические лица (далее - пользователи).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подтверждения подлинности иностранной</w:t>
      </w:r>
      <w:r>
        <w:br/>
      </w:r>
      <w:r>
        <w:rPr>
          <w:rFonts w:ascii="Times New Roman"/>
          <w:b/>
          <w:i w:val="false"/>
          <w:color w:val="000000"/>
        </w:rPr>
        <w:t>
электронной цифровой подписи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ДТС РК проверяет подлинность иностранной электронной цифровой подписи при выполнении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проверяемый электронный документ удостоверен электронной цифровой подписью физического или юридического лица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регистрационное свидетельство физического или юридического лица иностранного государства выпущено в иностранном удостоверяющем центре;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иностранный удостоверяющий центр зарегистрирован в соответствующем ДТС иностранного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ДТС иностранного государства зарегистрирована в ДТС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регистрации ДТС иностранного государства в ДТС РК определяется уполномоченным органом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проверки подлинности иностранной электронной цифровой подписи пользователь посредством интернет-ресурса www.dts.gov.kz (далее - интернет-ресурс) направляет в ДТС РК следующие электронные запросы (по форме заявки на услугу и форме ответа по протоколу DVCS службы «Электронного нотариата») согласно RFC 3029: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VSD (Validation of Digitally Signed Document) - для проверки подлинности иностранной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VPKC (Validation of Public Key Certificates) - для проверки принадлежности и действительности открытого ключа электронной цифровой подписи иностранного регистрационного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Описание структуры электронного запроса и ответа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ДТС РК на основе полученных запросов осуществляет их проверку, при этом перенаправляет запросы в соответствующий ДТС иностранного государства, в котором было выпущено проверяемое регистрационное свидетельство.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 основании полученного ответа от ДТС иностранного государства ДТС РК формирует ответ в виде квитанции DVC, являющиеся необходимой и достаточной для подтверждения подлинности иностранной ЭЦП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Подтверждение подлинности иностранной ЭЦП ДТС РК осуществляется в круглосуточном онлайн-режиме на бесплатной основе через интернет-ресурс.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Виды ответов от ДТС 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квитанция DVC со статусом «Проверено» (Подтверждено);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квитанция DVC со статусом «Не проверено» (Не подтверждено);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квитанция DVC со статусом «Невозможно проверить» (Не расшифровано, ошибка, отказ).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подлинности иностранной ЭЦП считается удостоверенным, в случае наличия квитанции DVC со статусом «Проверено», полученной пользователем от ДТС РК в онлайн-режиме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ДТС РК хранит информацию о полученных запросах в базе данных, используя уникальные идентификаторы транзакций в течение одного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(идентификаторы и сведения о лицах и (или) объектах, необходимых для предоставления услуг, в том числе при создании и ведении информационных систем и информационных ресурсов), касающаяся физического или юридического лица, за исключением общедоступной информации, не представляется другому лицу без письменного согласия физического или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Квитанции DVC предоставляются пользователям ДТС РК без согласия физического или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этом ДТС РК создает надлежащие условия, обеспечивающие их физическую сохранность.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 истечении срока хранения информация о полученных запросах поступает на архивное хранение в ДТС РК.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Пpaвилaм подтверждения подлинности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электронной цифровой подписи доверенной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стороной Республики Казахстан        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Описание структуры электронного запроса и ответа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2"/>
        <w:gridCol w:w="2991"/>
        <w:gridCol w:w="5877"/>
        <w:gridCol w:w="2010"/>
      </w:tblGrid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Смысловое содержание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DVCSRequestInformation (запрос)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integer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запроса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45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service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ServiceType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сервиса (cpd(l), vsd(2), cpkc(3),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ccpd(4))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48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Nonce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nonce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Зарезервированное поле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используется)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81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requestTime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DVCSTime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содержать одно из значений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- время по UTC (genTime), 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(timeStamp Token)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62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requester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GeneralNames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содержать одно из значений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-otherName, rfc822Name,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dNSName, x400Address,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directoryName,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ediPartyName,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uniformResourceIdentifier,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iP Address, registeredID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requestPolicy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PolicyInformation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Политика, по которой был выпущен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66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Dvcs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GeneralNames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содержать одно из значений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-otherName, ric822Name,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dNSName, x400Address,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directoryName,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ediPartyName,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uniformResourceIdentifier, iPAddress,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registeredID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168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dataLocation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GeneralNames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содержать одно из значений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- otherName, rfc822Name,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dNSName, x400Address, directoryName,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ediPartyName,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uniformResourceIdentifier,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iP Address, registeredID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55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Extensions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Extensions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DVCSResponse(oтвeт)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integer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Версия запроса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dvReqinfo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DVCSRequestInformation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Содержит тело запроса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messageImprint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Digestlnfo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Содержит алгоритм хеширования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хеш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serialNumber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Integer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 - уникальный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ответа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responseTime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DVCSTime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Может содержать одно из значений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- время по UTC (genTime), 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(timeStampToken)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dvStatus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PKIStatusInfo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кодов для идентификации ошибок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policy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PolicyInformation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Политика, по которой был выпущен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req Signature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SignerInfos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 содержит информацию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подписывающей стороне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Certs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TargetEtcChain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Содержит результат проверки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Extensions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Extensions</w:t>
            </w:r>
          </w:p>
        </w:tc>
        <w:tc>
          <w:tcPr>
            <w:tcW w:w="5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