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d352" w14:textId="c01d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Протоколу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2013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года, совершенному 18 октября 2011 года в городе Санкт-Петербурге, с оговоркой «Республика  Казахстан в отношении </w:t>
      </w:r>
      <w:r>
        <w:rPr>
          <w:rFonts w:ascii="Times New Roman"/>
          <w:b w:val="false"/>
          <w:i w:val="false"/>
          <w:color w:val="000000"/>
          <w:sz w:val="28"/>
        </w:rPr>
        <w:t>пункта 2.4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Правил определения страны происхождения товаров в Содружестве Независимых Государств (далее – Правила), являющихся приложением к Соглашению, заявляет, что оставляет за собой право при определении страны происхождения товаров по товарным позициям Товарной номенклатуры внешнеэкономической деятельности Содружества Независимых Государств (далее - ТН ВЭД СНГ) 1507-1515 применять основное условие критерия достаточной обработки/переработки, которое выражается в изменении указанной товарной позиции на уровне хотя бы одного из первых четырех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 применении условий,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 раздела 2 Правил, будет исходить из того, что при производстве товаров по товарной позиции ТН ВЭД СНГ 1516 стоимость используемых материалов не должна превышать 50 % цены конечной продукции. При производстве товаров по товарным позициям ТН ВЭД СНГ 1517 и из 2106 90 980 (пригодные для употребления в пищу смеси или готовые продукты из животных или растительных жиров или масел, или их фракций, содержащие более 15 мас. % молочных жиров) стоимость материалов товарных позиций ТН ВЭД СНГ 1511 и 1513 не должна превышать 50 % цены конечной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оговорка не применяется во взаимной торговле между Республикой Беларусь, Республикой Казахстан и Российской Федерацией».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Исполнительный комитет Содружества Независимых Государств о присоединении Республики Казахстан к Протоколу о внесении изменений в Соглашение о Правилах определения страны происхождения товаров в Содружестве Независимых Государств от 20 ноября 2009 года, совершенному в городе Санкт-Петербурге 18 октября 2011 года, с оговоркой.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определения</w:t>
      </w:r>
      <w:r>
        <w:br/>
      </w:r>
      <w:r>
        <w:rPr>
          <w:rFonts w:ascii="Times New Roman"/>
          <w:b/>
          <w:i w:val="false"/>
          <w:color w:val="000000"/>
        </w:rPr>
        <w:t>
страны происхождения товаров в Содружестве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от 20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25 мая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3, ст. 33)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Соглашения о Правилах определения страны происхождения товаров в Содружестве Независимых Государств от 20 ноября 2009 года, далее именуемые Сторонами,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Правилам определения страны происхождения товаров, являющихся неотъемлемой частью Соглашения о Правилах определения страны происхождения товаров в Содружестве Независимых Государств от 20 ноября 2009 года), следующие изменения: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Строку с кодом ТН ВЭД «0206»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53"/>
        <w:gridCol w:w="431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позиций, кроме позиций 0201–0206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строкой с кодом ТН ВЭД «из 2106 90 980»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53"/>
        <w:gridCol w:w="431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2106 90 980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Пригодные для употребления в пищу смеси или готовые продукты из животных или растительных жиров или масел или их фракций, содержащие более 15 мас.% молочных жиров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позиций 0405, 1501–1516.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Однако стоимость используемых материалов товарных позиций 1511 и 1513 не должна превышать 50 % цены конечной продукции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Строку с кодом ТН ВЭД «из группы 28»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6511"/>
        <w:gridCol w:w="4785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изотопов, кроме товаров подсубпозиций из 2811 29 100, 2818 20 000, 2821 20 000, 2833 22 000 и субпозиций из 2844 10, из 2844 20, для которых применяемые правила излагаются далее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все используемые материалы должны классифицироваться в позиции, отличной от позиции продукта. Однако материалы одной и той же позиции могут использоваться при условии, что их стоимость не превышает 20 % цены конечной продукции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Строку с кодом ТН ВЭД «2844 10»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373"/>
        <w:gridCol w:w="449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2844 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 природный и его соединения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(обогащение по изотопу уран-235) из материала (уран, обедненный ураном-235, и его соединения) позиции 2844 30 в условиях специализированного производства в соответствии с технологией переработки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строкой с кодом ТН ВЭД «из 5704»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53"/>
        <w:gridCol w:w="431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5704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 из текстильных напольных покрытий: коврики для туалетной и ванной комнат, автомобильные, универсальные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заготовок по лекалам, выполнение швейных операций. При этом стоимость используемых материалов позиции 5704 не должна превышать 30 % цены конечной продукции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Дополнить строкой с кодом ТН ВЭД «7019 32 000»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493"/>
        <w:gridCol w:w="43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7019 32 000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Тонкие ткани (вуали)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Строку с кодом ТН ВЭД «8456-8466»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5843"/>
        <w:gridCol w:w="4483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8456-8466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товарных позиций 8456–8465; части и принадлежности, предназначенные исключительно или в основном для машин и оборудования товарных позиций 8456–8465, включая приспособления для крепления инструмента или деталей, самораскрывающиеся резьбонарезные головки, делительные головки и другие специальные приспособления к станкам; приспособления для крепления рабочих инструментов для всех типов ручных инструментов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Строку с кодом ТН ВЭД «8521»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613"/>
        <w:gridCol w:w="425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8521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видеозаписывающая или видеовоспроизводящая, совмещенная или не совмещенная с видеотюнером, кроме DVD-проигрывателей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Строку с кодом ТН ВЭД «8544» изложить в следующей редакции: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93"/>
        <w:gridCol w:w="42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8544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кроме товаров позиции 8544 70 000, для которой применяемые правила излагаются далее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Дополнить строкой с кодом ТН ВЭД «8544 70 000»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5513"/>
        <w:gridCol w:w="435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8544 70 000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Кабели волоконно-оптические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той же позиции, что и готовый продукт, не должна превышать 50 % цены конечной продукции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18 октября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Туркменистан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